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50"/>
        <w:jc w:val="center"/>
        <w:rPr>
          <w:rFonts w:ascii="微软雅黑" w:hAnsi="微软雅黑" w:eastAsia="微软雅黑"/>
          <w:b/>
          <w:sz w:val="32"/>
          <w:szCs w:val="32"/>
        </w:rPr>
      </w:pPr>
      <w:r>
        <w:rPr>
          <w:rFonts w:hint="eastAsia" w:ascii="微软雅黑" w:hAnsi="微软雅黑" w:eastAsia="微软雅黑"/>
          <w:b/>
          <w:sz w:val="32"/>
          <w:szCs w:val="32"/>
        </w:rPr>
        <w:t>静谧之境·旖旎予欣</w:t>
      </w:r>
    </w:p>
    <w:p>
      <w:pPr>
        <w:ind w:firstLine="527" w:firstLineChars="250"/>
        <w:jc w:val="right"/>
        <w:rPr>
          <w:rFonts w:ascii="微软雅黑" w:hAnsi="微软雅黑" w:eastAsia="微软雅黑"/>
          <w:b/>
          <w:szCs w:val="21"/>
        </w:rPr>
      </w:pPr>
      <w:r>
        <w:rPr>
          <w:rFonts w:hint="eastAsia" w:ascii="微软雅黑" w:hAnsi="微软雅黑" w:eastAsia="微软雅黑"/>
          <w:b/>
          <w:szCs w:val="21"/>
        </w:rPr>
        <w:t>——欣贺股份有限公司2019届校园招聘</w:t>
      </w:r>
    </w:p>
    <w:p>
      <w:pPr>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欣贺股份有限公司总部位于中国厦门，作为国际一级流行时尚女装设计、生产与销售一体的企业，</w:t>
      </w:r>
      <w:bookmarkStart w:id="0" w:name="OLE_LINK3"/>
      <w:bookmarkStart w:id="1" w:name="OLE_LINK2"/>
      <w:r>
        <w:rPr>
          <w:rFonts w:hint="eastAsia" w:ascii="微软雅黑" w:hAnsi="微软雅黑" w:eastAsia="微软雅黑" w:cs="华文细黑"/>
          <w:szCs w:val="21"/>
        </w:rPr>
        <w:t>公司</w:t>
      </w:r>
      <w:bookmarkEnd w:id="0"/>
      <w:bookmarkEnd w:id="1"/>
      <w:r>
        <w:rPr>
          <w:rFonts w:hint="eastAsia" w:ascii="微软雅黑" w:hAnsi="微软雅黑" w:eastAsia="微软雅黑" w:cs="华文细黑"/>
          <w:szCs w:val="21"/>
        </w:rPr>
        <w:t>拥有生产和办公面积约6.5万平方米，员工4500人。其中由资深创意总监和知名服装设计师组成400余人的设计团队、超过百名的中高层管理人员以及2000多名训练有素的技术工人是企业不断打造出高端时尚女装精品的源泉。</w:t>
      </w:r>
    </w:p>
    <w:p>
      <w:pPr>
        <w:spacing w:line="360" w:lineRule="auto"/>
        <w:ind w:firstLine="420" w:firstLineChars="200"/>
        <w:rPr>
          <w:rFonts w:ascii="微软雅黑" w:hAnsi="微软雅黑" w:eastAsia="微软雅黑"/>
          <w:b/>
          <w:sz w:val="18"/>
          <w:szCs w:val="18"/>
          <w:shd w:val="pct10" w:color="auto" w:fill="FFFFFF"/>
        </w:rPr>
      </w:pPr>
      <w:r>
        <w:rPr>
          <w:rFonts w:hint="eastAsia" w:ascii="微软雅黑" w:hAnsi="微软雅黑" w:eastAsia="微软雅黑" w:cs="华文细黑"/>
          <w:szCs w:val="21"/>
        </w:rPr>
        <w:t>欣贺公司旗下</w:t>
      </w:r>
      <w:bookmarkStart w:id="2" w:name="OLE_LINK1"/>
      <w:r>
        <w:rPr>
          <w:rFonts w:hint="eastAsia" w:ascii="微软雅黑" w:hAnsi="微软雅黑" w:eastAsia="微软雅黑" w:cs="华文细黑"/>
          <w:szCs w:val="21"/>
        </w:rPr>
        <w:t>拥有</w:t>
      </w:r>
      <w:r>
        <w:rPr>
          <w:rFonts w:ascii="微软雅黑" w:hAnsi="微软雅黑" w:eastAsia="微软雅黑" w:cs="华文细黑"/>
          <w:szCs w:val="21"/>
        </w:rPr>
        <w:t>JORYA</w:t>
      </w:r>
      <w:bookmarkEnd w:id="2"/>
      <w:r>
        <w:rPr>
          <w:rFonts w:ascii="微软雅黑" w:hAnsi="微软雅黑" w:eastAsia="微软雅黑" w:cs="华文细黑"/>
          <w:szCs w:val="21"/>
        </w:rPr>
        <w:t>、JORYA weekend、GIVH</w:t>
      </w:r>
      <w:r>
        <w:rPr>
          <w:rFonts w:hint="eastAsia" w:ascii="微软雅黑" w:hAnsi="微软雅黑" w:eastAsia="微软雅黑" w:cs="华文细黑"/>
          <w:szCs w:val="21"/>
        </w:rPr>
        <w:t xml:space="preserve"> </w:t>
      </w:r>
      <w:r>
        <w:rPr>
          <w:rFonts w:ascii="微软雅黑" w:hAnsi="微软雅黑" w:eastAsia="微软雅黑" w:cs="华文细黑"/>
          <w:szCs w:val="21"/>
        </w:rPr>
        <w:t>SHYH、</w:t>
      </w:r>
      <w:bookmarkStart w:id="3" w:name="OLE_LINK6"/>
      <w:bookmarkStart w:id="4" w:name="OLE_LINK7"/>
      <w:r>
        <w:rPr>
          <w:rFonts w:ascii="微软雅黑" w:hAnsi="微软雅黑" w:eastAsia="微软雅黑" w:cs="华文细黑"/>
          <w:szCs w:val="21"/>
        </w:rPr>
        <w:t>Λ</w:t>
      </w:r>
      <w:bookmarkEnd w:id="3"/>
      <w:bookmarkEnd w:id="4"/>
      <w:r>
        <w:rPr>
          <w:rFonts w:ascii="微软雅黑" w:hAnsi="微软雅黑" w:eastAsia="微软雅黑" w:cs="华文细黑"/>
          <w:szCs w:val="21"/>
        </w:rPr>
        <w:t>NMΛNI（恩曼琳）、CAROLINE、AIVEI</w:t>
      </w:r>
      <w:r>
        <w:rPr>
          <w:rFonts w:hint="eastAsia" w:ascii="微软雅黑" w:hAnsi="微软雅黑" w:eastAsia="微软雅黑" w:cs="华文细黑"/>
          <w:szCs w:val="21"/>
        </w:rPr>
        <w:t>六个高级时尚女装自有品牌，以及流行时尚品牌——QDA。</w:t>
      </w:r>
      <w:r>
        <w:rPr>
          <w:rFonts w:ascii="微软雅黑" w:hAnsi="微软雅黑" w:eastAsia="微软雅黑" w:cs="华文细黑"/>
          <w:szCs w:val="21"/>
        </w:rPr>
        <w:t>经过多年精心的市场开拓与品牌推广，公司</w:t>
      </w:r>
      <w:r>
        <w:rPr>
          <w:rFonts w:hint="eastAsia" w:ascii="微软雅黑" w:hAnsi="微软雅黑" w:eastAsia="微软雅黑" w:cs="华文细黑"/>
          <w:szCs w:val="21"/>
        </w:rPr>
        <w:t>目前</w:t>
      </w:r>
      <w:r>
        <w:rPr>
          <w:rFonts w:ascii="微软雅黑" w:hAnsi="微软雅黑" w:eastAsia="微软雅黑" w:cs="华文细黑"/>
          <w:szCs w:val="21"/>
        </w:rPr>
        <w:t>除厦门总部外，</w:t>
      </w:r>
      <w:r>
        <w:rPr>
          <w:rFonts w:hint="eastAsia" w:ascii="微软雅黑" w:hAnsi="微软雅黑" w:eastAsia="微软雅黑" w:cs="华文细黑"/>
          <w:szCs w:val="21"/>
        </w:rPr>
        <w:t>已于台湾、香港、澳门分别设立全资子公司，此外，</w:t>
      </w:r>
      <w:r>
        <w:rPr>
          <w:rFonts w:ascii="微软雅黑" w:hAnsi="微软雅黑" w:eastAsia="微软雅黑" w:cs="华文细黑"/>
          <w:szCs w:val="21"/>
        </w:rPr>
        <w:t>分支机构遍布于北京、上海、重庆、广州、深圳、杭州等一线城市，并于国内众多知名高档商场如北京东方新天地、成都生活馆、上海港汇、厦门磐基</w:t>
      </w:r>
      <w:r>
        <w:rPr>
          <w:rFonts w:hint="eastAsia" w:ascii="微软雅黑" w:hAnsi="微软雅黑" w:eastAsia="微软雅黑" w:cs="华文细黑"/>
          <w:szCs w:val="21"/>
        </w:rPr>
        <w:t>名品中心</w:t>
      </w:r>
      <w:r>
        <w:rPr>
          <w:rFonts w:ascii="微软雅黑" w:hAnsi="微软雅黑" w:eastAsia="微软雅黑" w:cs="华文细黑"/>
          <w:szCs w:val="21"/>
        </w:rPr>
        <w:t>等开设有近</w:t>
      </w:r>
      <w:r>
        <w:rPr>
          <w:rFonts w:hint="eastAsia" w:ascii="微软雅黑" w:hAnsi="微软雅黑" w:eastAsia="微软雅黑" w:cs="华文细黑"/>
          <w:szCs w:val="21"/>
        </w:rPr>
        <w:t>8</w:t>
      </w:r>
      <w:r>
        <w:rPr>
          <w:rFonts w:ascii="微软雅黑" w:hAnsi="微软雅黑" w:eastAsia="微软雅黑" w:cs="华文细黑"/>
          <w:szCs w:val="21"/>
        </w:rPr>
        <w:t>00家专卖店和旗舰店。</w:t>
      </w:r>
    </w:p>
    <w:p>
      <w:pPr>
        <w:autoSpaceDE w:val="0"/>
        <w:autoSpaceDN w:val="0"/>
        <w:adjustRightInd w:val="0"/>
        <w:spacing w:line="320" w:lineRule="exact"/>
        <w:rPr>
          <w:rFonts w:ascii="微软雅黑" w:hAnsi="微软雅黑" w:eastAsia="微软雅黑"/>
          <w:b/>
          <w:sz w:val="18"/>
          <w:szCs w:val="18"/>
          <w:shd w:val="pct10" w:color="auto" w:fill="FFFFFF"/>
        </w:rPr>
      </w:pPr>
    </w:p>
    <w:p>
      <w:pPr>
        <w:autoSpaceDE w:val="0"/>
        <w:autoSpaceDN w:val="0"/>
        <w:adjustRightInd w:val="0"/>
        <w:spacing w:line="320" w:lineRule="exact"/>
        <w:rPr>
          <w:rFonts w:ascii="微软雅黑" w:hAnsi="微软雅黑" w:eastAsia="微软雅黑"/>
          <w:b/>
          <w:szCs w:val="21"/>
          <w:shd w:val="pct10" w:color="auto" w:fill="FFFFFF"/>
        </w:rPr>
      </w:pPr>
      <w:r>
        <w:rPr>
          <w:rFonts w:hint="eastAsia" w:ascii="微软雅黑" w:hAnsi="微软雅黑" w:eastAsia="微软雅黑"/>
          <w:b/>
          <w:szCs w:val="21"/>
          <w:shd w:val="pct10" w:color="auto" w:fill="FFFFFF"/>
        </w:rPr>
        <w:t>招聘岗位：</w:t>
      </w:r>
    </w:p>
    <w:p>
      <w:pPr>
        <w:autoSpaceDE w:val="0"/>
        <w:autoSpaceDN w:val="0"/>
        <w:adjustRightInd w:val="0"/>
        <w:spacing w:line="320" w:lineRule="exact"/>
        <w:rPr>
          <w:rFonts w:ascii="微软雅黑" w:hAnsi="微软雅黑" w:eastAsia="微软雅黑"/>
          <w:szCs w:val="21"/>
        </w:rPr>
      </w:pPr>
    </w:p>
    <w:tbl>
      <w:tblPr>
        <w:tblStyle w:val="7"/>
        <w:tblW w:w="10135" w:type="dxa"/>
        <w:jc w:val="center"/>
        <w:tblInd w:w="1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675"/>
        <w:gridCol w:w="1280"/>
        <w:gridCol w:w="670"/>
        <w:gridCol w:w="1639"/>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5" w:type="dxa"/>
            <w:shd w:val="clear" w:color="auto" w:fill="BFBFBF"/>
            <w:vAlign w:val="center"/>
          </w:tcPr>
          <w:p>
            <w:pPr>
              <w:autoSpaceDE w:val="0"/>
              <w:autoSpaceDN w:val="0"/>
              <w:adjustRightInd w:val="0"/>
              <w:spacing w:line="300" w:lineRule="exact"/>
              <w:jc w:val="center"/>
              <w:rPr>
                <w:rFonts w:ascii="微软雅黑" w:hAnsi="微软雅黑" w:eastAsia="微软雅黑" w:cs="黑体"/>
                <w:b/>
                <w:color w:val="000000" w:themeColor="text1"/>
                <w:szCs w:val="21"/>
                <w:lang w:val="zh-CN"/>
              </w:rPr>
            </w:pPr>
            <w:r>
              <w:rPr>
                <w:rFonts w:hint="eastAsia" w:ascii="微软雅黑" w:hAnsi="微软雅黑" w:eastAsia="微软雅黑" w:cs="黑体"/>
                <w:b/>
                <w:color w:val="000000" w:themeColor="text1"/>
                <w:szCs w:val="21"/>
                <w:lang w:val="zh-CN"/>
              </w:rPr>
              <w:t>岗</w:t>
            </w:r>
            <w:r>
              <w:rPr>
                <w:rFonts w:ascii="微软雅黑" w:hAnsi="微软雅黑" w:eastAsia="微软雅黑" w:cs="黑体"/>
                <w:b/>
                <w:color w:val="000000" w:themeColor="text1"/>
                <w:szCs w:val="21"/>
                <w:lang w:val="zh-CN"/>
              </w:rPr>
              <w:t xml:space="preserve"> </w:t>
            </w:r>
            <w:r>
              <w:rPr>
                <w:rFonts w:hint="eastAsia" w:ascii="微软雅黑" w:hAnsi="微软雅黑" w:eastAsia="微软雅黑" w:cs="黑体"/>
                <w:b/>
                <w:color w:val="000000" w:themeColor="text1"/>
                <w:szCs w:val="21"/>
                <w:lang w:val="zh-CN"/>
              </w:rPr>
              <w:t>位</w:t>
            </w:r>
          </w:p>
        </w:tc>
        <w:tc>
          <w:tcPr>
            <w:tcW w:w="1955" w:type="dxa"/>
            <w:gridSpan w:val="2"/>
            <w:shd w:val="clear" w:color="auto" w:fill="BFBFBF"/>
            <w:vAlign w:val="center"/>
          </w:tcPr>
          <w:p>
            <w:pPr>
              <w:autoSpaceDE w:val="0"/>
              <w:autoSpaceDN w:val="0"/>
              <w:adjustRightInd w:val="0"/>
              <w:spacing w:line="300" w:lineRule="exact"/>
              <w:jc w:val="center"/>
              <w:rPr>
                <w:rFonts w:ascii="微软雅黑" w:hAnsi="微软雅黑" w:eastAsia="微软雅黑" w:cs="黑体"/>
                <w:b/>
                <w:color w:val="000000" w:themeColor="text1"/>
                <w:szCs w:val="21"/>
                <w:lang w:val="zh-CN"/>
              </w:rPr>
            </w:pPr>
            <w:r>
              <w:rPr>
                <w:rFonts w:hint="eastAsia" w:ascii="微软雅黑" w:hAnsi="微软雅黑" w:eastAsia="微软雅黑" w:cs="黑体"/>
                <w:b/>
                <w:color w:val="000000" w:themeColor="text1"/>
                <w:szCs w:val="21"/>
                <w:lang w:val="zh-CN"/>
              </w:rPr>
              <w:t>发展方向</w:t>
            </w:r>
          </w:p>
        </w:tc>
        <w:tc>
          <w:tcPr>
            <w:tcW w:w="670" w:type="dxa"/>
            <w:shd w:val="clear" w:color="auto" w:fill="BFBFBF"/>
            <w:vAlign w:val="center"/>
          </w:tcPr>
          <w:p>
            <w:pPr>
              <w:autoSpaceDE w:val="0"/>
              <w:autoSpaceDN w:val="0"/>
              <w:adjustRightInd w:val="0"/>
              <w:spacing w:line="300" w:lineRule="exact"/>
              <w:jc w:val="center"/>
              <w:rPr>
                <w:rFonts w:ascii="微软雅黑" w:hAnsi="微软雅黑" w:eastAsia="微软雅黑" w:cs="黑体"/>
                <w:b/>
                <w:color w:val="000000" w:themeColor="text1"/>
                <w:szCs w:val="21"/>
                <w:lang w:val="zh-CN"/>
              </w:rPr>
            </w:pPr>
            <w:r>
              <w:rPr>
                <w:rFonts w:hint="eastAsia" w:ascii="微软雅黑" w:hAnsi="微软雅黑" w:eastAsia="微软雅黑" w:cs="黑体"/>
                <w:b/>
                <w:color w:val="000000" w:themeColor="text1"/>
                <w:szCs w:val="21"/>
                <w:lang w:val="zh-CN"/>
              </w:rPr>
              <w:t>需求</w:t>
            </w:r>
            <w:r>
              <w:rPr>
                <w:rFonts w:ascii="微软雅黑" w:hAnsi="微软雅黑" w:eastAsia="微软雅黑" w:cs="黑体"/>
                <w:b/>
                <w:color w:val="000000" w:themeColor="text1"/>
                <w:szCs w:val="21"/>
                <w:lang w:val="zh-CN"/>
              </w:rPr>
              <w:t xml:space="preserve"> </w:t>
            </w:r>
            <w:r>
              <w:rPr>
                <w:rFonts w:hint="eastAsia" w:ascii="微软雅黑" w:hAnsi="微软雅黑" w:eastAsia="微软雅黑" w:cs="黑体"/>
                <w:b/>
                <w:color w:val="000000" w:themeColor="text1"/>
                <w:szCs w:val="21"/>
                <w:lang w:val="zh-CN"/>
              </w:rPr>
              <w:t>数量</w:t>
            </w:r>
          </w:p>
        </w:tc>
        <w:tc>
          <w:tcPr>
            <w:tcW w:w="1639" w:type="dxa"/>
            <w:shd w:val="clear" w:color="auto" w:fill="BFBFBF"/>
            <w:vAlign w:val="center"/>
          </w:tcPr>
          <w:p>
            <w:pPr>
              <w:autoSpaceDE w:val="0"/>
              <w:autoSpaceDN w:val="0"/>
              <w:adjustRightInd w:val="0"/>
              <w:spacing w:line="300" w:lineRule="exact"/>
              <w:jc w:val="center"/>
              <w:rPr>
                <w:rFonts w:ascii="微软雅黑" w:hAnsi="微软雅黑" w:eastAsia="微软雅黑" w:cs="黑体"/>
                <w:b/>
                <w:color w:val="000000" w:themeColor="text1"/>
                <w:szCs w:val="21"/>
                <w:lang w:val="zh-CN"/>
              </w:rPr>
            </w:pPr>
            <w:r>
              <w:rPr>
                <w:rFonts w:hint="eastAsia" w:ascii="微软雅黑" w:hAnsi="微软雅黑" w:eastAsia="微软雅黑" w:cs="黑体"/>
                <w:b/>
                <w:color w:val="000000" w:themeColor="text1"/>
                <w:szCs w:val="21"/>
                <w:lang w:val="zh-CN"/>
              </w:rPr>
              <w:t>专业要求</w:t>
            </w:r>
          </w:p>
        </w:tc>
        <w:tc>
          <w:tcPr>
            <w:tcW w:w="4926" w:type="dxa"/>
            <w:shd w:val="clear" w:color="auto" w:fill="BFBFBF"/>
            <w:vAlign w:val="center"/>
          </w:tcPr>
          <w:p>
            <w:pPr>
              <w:autoSpaceDE w:val="0"/>
              <w:autoSpaceDN w:val="0"/>
              <w:adjustRightInd w:val="0"/>
              <w:spacing w:line="300" w:lineRule="exact"/>
              <w:jc w:val="center"/>
              <w:rPr>
                <w:rFonts w:ascii="微软雅黑" w:hAnsi="微软雅黑" w:eastAsia="微软雅黑" w:cs="黑体"/>
                <w:b/>
                <w:color w:val="000000" w:themeColor="text1"/>
                <w:szCs w:val="21"/>
                <w:lang w:val="zh-CN"/>
              </w:rPr>
            </w:pPr>
            <w:r>
              <w:rPr>
                <w:rFonts w:hint="eastAsia" w:ascii="微软雅黑" w:hAnsi="微软雅黑" w:eastAsia="微软雅黑" w:cs="黑体"/>
                <w:b/>
                <w:color w:val="000000" w:themeColor="text1"/>
                <w:szCs w:val="21"/>
                <w:lang w:val="zh-CN"/>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945" w:type="dxa"/>
            <w:vMerge w:val="restart"/>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管理培训生</w:t>
            </w:r>
          </w:p>
        </w:tc>
        <w:tc>
          <w:tcPr>
            <w:tcW w:w="675" w:type="dxa"/>
            <w:vMerge w:val="restart"/>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营运体系</w:t>
            </w: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营运、培训、商品</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31</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市场营销、工商管理、电子商务、国际贸易等综合管理类专业</w:t>
            </w:r>
          </w:p>
        </w:tc>
        <w:tc>
          <w:tcPr>
            <w:tcW w:w="4926" w:type="dxa"/>
            <w:vAlign w:val="center"/>
          </w:tcPr>
          <w:p>
            <w:pPr>
              <w:pStyle w:val="11"/>
              <w:numPr>
                <w:ilvl w:val="0"/>
                <w:numId w:val="1"/>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逻辑思维良好，善于沟通；</w:t>
            </w:r>
          </w:p>
          <w:p>
            <w:pPr>
              <w:pStyle w:val="11"/>
              <w:numPr>
                <w:ilvl w:val="0"/>
                <w:numId w:val="1"/>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热情、有耐心、有责任心；</w:t>
            </w:r>
          </w:p>
          <w:p>
            <w:pPr>
              <w:pStyle w:val="11"/>
              <w:numPr>
                <w:ilvl w:val="0"/>
                <w:numId w:val="1"/>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熟练运用</w:t>
            </w:r>
            <w:r>
              <w:rPr>
                <w:rFonts w:ascii="微软雅黑" w:hAnsi="微软雅黑" w:eastAsia="微软雅黑"/>
                <w:color w:val="000000" w:themeColor="text1"/>
                <w:sz w:val="18"/>
                <w:szCs w:val="18"/>
              </w:rPr>
              <w:t>WORD</w:t>
            </w:r>
            <w:r>
              <w:rPr>
                <w:rFonts w:hint="eastAsia" w:ascii="微软雅黑" w:hAnsi="微软雅黑" w:eastAsia="微软雅黑"/>
                <w:color w:val="000000" w:themeColor="text1"/>
                <w:sz w:val="18"/>
                <w:szCs w:val="18"/>
              </w:rPr>
              <w:t>、</w:t>
            </w:r>
            <w:r>
              <w:rPr>
                <w:rFonts w:ascii="微软雅黑" w:hAnsi="微软雅黑" w:eastAsia="微软雅黑"/>
                <w:color w:val="000000" w:themeColor="text1"/>
                <w:sz w:val="18"/>
                <w:szCs w:val="18"/>
              </w:rPr>
              <w:t>EXCLE</w:t>
            </w:r>
            <w:r>
              <w:rPr>
                <w:rFonts w:hint="eastAsia" w:ascii="微软雅黑" w:hAnsi="微软雅黑" w:eastAsia="微软雅黑"/>
                <w:color w:val="000000" w:themeColor="text1"/>
                <w:sz w:val="18"/>
                <w:szCs w:val="18"/>
              </w:rPr>
              <w:t>、</w:t>
            </w:r>
            <w:r>
              <w:rPr>
                <w:rFonts w:ascii="微软雅黑" w:hAnsi="微软雅黑" w:eastAsia="微软雅黑"/>
                <w:color w:val="000000" w:themeColor="text1"/>
                <w:sz w:val="18"/>
                <w:szCs w:val="18"/>
              </w:rPr>
              <w:t>PPT</w:t>
            </w:r>
            <w:r>
              <w:rPr>
                <w:rFonts w:hint="eastAsia" w:ascii="微软雅黑" w:hAnsi="微软雅黑" w:eastAsia="微软雅黑"/>
                <w:color w:val="000000" w:themeColor="text1"/>
                <w:sz w:val="18"/>
                <w:szCs w:val="18"/>
              </w:rPr>
              <w:t>等各种办公软件。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店长、督导</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28</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不限</w:t>
            </w:r>
          </w:p>
        </w:tc>
        <w:tc>
          <w:tcPr>
            <w:tcW w:w="4926" w:type="dxa"/>
            <w:vAlign w:val="center"/>
          </w:tcPr>
          <w:p>
            <w:pPr>
              <w:pStyle w:val="11"/>
              <w:numPr>
                <w:ilvl w:val="0"/>
                <w:numId w:val="2"/>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良好的个人形象，性格外向、富有激情；</w:t>
            </w:r>
          </w:p>
          <w:p>
            <w:pPr>
              <w:pStyle w:val="11"/>
              <w:numPr>
                <w:ilvl w:val="0"/>
                <w:numId w:val="2"/>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学习力强，良好的沟通表达能力，普通话标准；</w:t>
            </w:r>
          </w:p>
          <w:p>
            <w:pPr>
              <w:pStyle w:val="11"/>
              <w:numPr>
                <w:ilvl w:val="0"/>
                <w:numId w:val="2"/>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有美感，对色彩有一定敏感度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新媒体运营</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1</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市场营销</w:t>
            </w:r>
          </w:p>
        </w:tc>
        <w:tc>
          <w:tcPr>
            <w:tcW w:w="4926" w:type="dxa"/>
            <w:vAlign w:val="center"/>
          </w:tcPr>
          <w:p>
            <w:pPr>
              <w:pStyle w:val="11"/>
              <w:numPr>
                <w:ilvl w:val="0"/>
                <w:numId w:val="3"/>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虚心勤奋，乐于学习，善于沟通；</w:t>
            </w:r>
          </w:p>
          <w:p>
            <w:pPr>
              <w:pStyle w:val="11"/>
              <w:numPr>
                <w:ilvl w:val="0"/>
                <w:numId w:val="3"/>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自身对新兴媒体颇有兴趣，善于挖掘新渠道。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restart"/>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设计体系</w:t>
            </w: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服装设计助理</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25</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服装设计、美术等专业</w:t>
            </w:r>
          </w:p>
        </w:tc>
        <w:tc>
          <w:tcPr>
            <w:tcW w:w="4926" w:type="dxa"/>
            <w:vMerge w:val="restart"/>
            <w:vAlign w:val="center"/>
          </w:tcPr>
          <w:p>
            <w:pPr>
              <w:autoSpaceDE w:val="0"/>
              <w:autoSpaceDN w:val="0"/>
              <w:adjustRightInd w:val="0"/>
              <w:spacing w:line="300" w:lineRule="exact"/>
              <w:rPr>
                <w:rFonts w:ascii="微软雅黑" w:hAnsi="微软雅黑" w:eastAsia="微软雅黑"/>
                <w:color w:val="000000" w:themeColor="text1"/>
                <w:sz w:val="18"/>
                <w:szCs w:val="18"/>
              </w:rPr>
            </w:pPr>
            <w:r>
              <w:rPr>
                <w:rFonts w:ascii="微软雅黑" w:hAnsi="微软雅黑" w:eastAsia="微软雅黑"/>
                <w:color w:val="000000" w:themeColor="text1"/>
                <w:sz w:val="18"/>
                <w:szCs w:val="18"/>
              </w:rPr>
              <w:t>1</w:t>
            </w:r>
            <w:r>
              <w:rPr>
                <w:rFonts w:hint="eastAsia" w:ascii="微软雅黑" w:hAnsi="微软雅黑" w:eastAsia="微软雅黑"/>
                <w:color w:val="000000" w:themeColor="text1"/>
                <w:sz w:val="18"/>
                <w:szCs w:val="18"/>
              </w:rPr>
              <w:t>、美术功底扎实，擅长手绘、有丰富的创意和灵感，对设计有独到的天分和强烈的兴趣；</w:t>
            </w:r>
          </w:p>
          <w:p>
            <w:pPr>
              <w:autoSpaceDE w:val="0"/>
              <w:autoSpaceDN w:val="0"/>
              <w:adjustRightInd w:val="0"/>
              <w:spacing w:line="300" w:lineRule="exact"/>
              <w:rPr>
                <w:rFonts w:ascii="微软雅黑" w:hAnsi="微软雅黑" w:eastAsia="微软雅黑"/>
                <w:color w:val="000000" w:themeColor="text1"/>
                <w:sz w:val="18"/>
                <w:szCs w:val="18"/>
              </w:rPr>
            </w:pPr>
            <w:r>
              <w:rPr>
                <w:rFonts w:ascii="微软雅黑" w:hAnsi="微软雅黑" w:eastAsia="微软雅黑"/>
                <w:color w:val="000000" w:themeColor="text1"/>
                <w:sz w:val="18"/>
                <w:szCs w:val="18"/>
              </w:rPr>
              <w:t>2</w:t>
            </w:r>
            <w:r>
              <w:rPr>
                <w:rFonts w:hint="eastAsia" w:ascii="微软雅黑" w:hAnsi="微软雅黑" w:eastAsia="微软雅黑"/>
                <w:color w:val="000000" w:themeColor="text1"/>
                <w:sz w:val="18"/>
                <w:szCs w:val="18"/>
              </w:rPr>
              <w:t>、有敏锐的市场洞察力，准确把握、感知最新色彩搭配及市场流行趋势。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配件设计助理</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5</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服装设计、皮革设计、饰品设计、美术等专业</w:t>
            </w:r>
          </w:p>
        </w:tc>
        <w:tc>
          <w:tcPr>
            <w:tcW w:w="4926" w:type="dxa"/>
            <w:vMerge w:val="continue"/>
            <w:vAlign w:val="center"/>
          </w:tcPr>
          <w:p>
            <w:pPr>
              <w:autoSpaceDE w:val="0"/>
              <w:autoSpaceDN w:val="0"/>
              <w:adjustRightInd w:val="0"/>
              <w:spacing w:line="300" w:lineRule="exact"/>
              <w:rPr>
                <w:rFonts w:ascii="微软雅黑" w:hAnsi="微软雅黑" w:eastAsia="微软雅黑"/>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restart"/>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视觉体系</w:t>
            </w: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平面设计、陈列师</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23</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视觉传达、艺术设计、装潢设计等专业</w:t>
            </w:r>
          </w:p>
        </w:tc>
        <w:tc>
          <w:tcPr>
            <w:tcW w:w="4926" w:type="dxa"/>
            <w:vAlign w:val="center"/>
          </w:tcPr>
          <w:p>
            <w:pPr>
              <w:pStyle w:val="11"/>
              <w:numPr>
                <w:ilvl w:val="0"/>
                <w:numId w:val="4"/>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熟练使用相关平面设计软件；</w:t>
            </w:r>
          </w:p>
          <w:p>
            <w:pPr>
              <w:pStyle w:val="11"/>
              <w:numPr>
                <w:ilvl w:val="0"/>
                <w:numId w:val="4"/>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具备良好的美术功底和审美意识、创新意识。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摄影助理</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3</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摄影、艺术设计等相关专业</w:t>
            </w:r>
          </w:p>
        </w:tc>
        <w:tc>
          <w:tcPr>
            <w:tcW w:w="4926" w:type="dxa"/>
            <w:vAlign w:val="center"/>
          </w:tcPr>
          <w:p>
            <w:pPr>
              <w:pStyle w:val="11"/>
              <w:numPr>
                <w:ilvl w:val="0"/>
                <w:numId w:val="5"/>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有较强的美术功底，对色彩感觉强烈，视觉表达有个人独特观点；</w:t>
            </w:r>
          </w:p>
          <w:p>
            <w:pPr>
              <w:pStyle w:val="11"/>
              <w:numPr>
                <w:ilvl w:val="0"/>
                <w:numId w:val="5"/>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熟练使用PS/AI进行照片后期处理。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造型师</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5</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服装设计等相关专业</w:t>
            </w:r>
          </w:p>
        </w:tc>
        <w:tc>
          <w:tcPr>
            <w:tcW w:w="4926" w:type="dxa"/>
            <w:vAlign w:val="center"/>
          </w:tcPr>
          <w:p>
            <w:pPr>
              <w:pStyle w:val="11"/>
              <w:numPr>
                <w:ilvl w:val="0"/>
                <w:numId w:val="6"/>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形象气质佳，对不同款式、颜色的服装搭配有独到的见解，具有对多种服装风格进行搭配的表现力；</w:t>
            </w:r>
          </w:p>
          <w:p>
            <w:pPr>
              <w:pStyle w:val="11"/>
              <w:numPr>
                <w:ilvl w:val="0"/>
                <w:numId w:val="6"/>
              </w:numPr>
              <w:autoSpaceDE w:val="0"/>
              <w:autoSpaceDN w:val="0"/>
              <w:adjustRightInd w:val="0"/>
              <w:spacing w:line="300" w:lineRule="exact"/>
              <w:ind w:firstLineChars="0"/>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思维活跃，动手能力强，有较强的审美及色彩把控能力。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restart"/>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职能体系</w:t>
            </w: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财务</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会计/财务管理</w:t>
            </w:r>
          </w:p>
        </w:tc>
        <w:tc>
          <w:tcPr>
            <w:tcW w:w="4926" w:type="dxa"/>
            <w:vAlign w:val="center"/>
          </w:tcPr>
          <w:p>
            <w:pPr>
              <w:autoSpaceDE w:val="0"/>
              <w:autoSpaceDN w:val="0"/>
              <w:adjustRightInd w:val="0"/>
              <w:spacing w:line="300" w:lineRule="exact"/>
              <w:jc w:val="left"/>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1、熟练运用</w:t>
            </w:r>
            <w:r>
              <w:rPr>
                <w:rFonts w:ascii="微软雅黑" w:hAnsi="微软雅黑" w:eastAsia="微软雅黑"/>
                <w:color w:val="000000" w:themeColor="text1"/>
                <w:sz w:val="18"/>
                <w:szCs w:val="18"/>
              </w:rPr>
              <w:t>WORD</w:t>
            </w:r>
            <w:r>
              <w:rPr>
                <w:rFonts w:hint="eastAsia" w:ascii="微软雅黑" w:hAnsi="微软雅黑" w:eastAsia="微软雅黑"/>
                <w:color w:val="000000" w:themeColor="text1"/>
                <w:sz w:val="18"/>
                <w:szCs w:val="18"/>
              </w:rPr>
              <w:t>、</w:t>
            </w:r>
            <w:r>
              <w:rPr>
                <w:rFonts w:ascii="微软雅黑" w:hAnsi="微软雅黑" w:eastAsia="微软雅黑"/>
                <w:color w:val="000000" w:themeColor="text1"/>
                <w:sz w:val="18"/>
                <w:szCs w:val="18"/>
              </w:rPr>
              <w:t>EXCLE</w:t>
            </w:r>
            <w:r>
              <w:rPr>
                <w:rFonts w:hint="eastAsia" w:ascii="微软雅黑" w:hAnsi="微软雅黑" w:eastAsia="微软雅黑"/>
                <w:color w:val="000000" w:themeColor="text1"/>
                <w:sz w:val="18"/>
                <w:szCs w:val="18"/>
              </w:rPr>
              <w:t>、</w:t>
            </w:r>
            <w:r>
              <w:rPr>
                <w:rFonts w:ascii="微软雅黑" w:hAnsi="微软雅黑" w:eastAsia="微软雅黑"/>
                <w:color w:val="000000" w:themeColor="text1"/>
                <w:sz w:val="18"/>
                <w:szCs w:val="18"/>
              </w:rPr>
              <w:t>PPT</w:t>
            </w:r>
            <w:r>
              <w:rPr>
                <w:rFonts w:hint="eastAsia" w:ascii="微软雅黑" w:hAnsi="微软雅黑" w:eastAsia="微软雅黑"/>
                <w:color w:val="000000" w:themeColor="text1"/>
                <w:sz w:val="18"/>
                <w:szCs w:val="18"/>
              </w:rPr>
              <w:t>等各种办公软件；</w:t>
            </w:r>
          </w:p>
          <w:p>
            <w:pPr>
              <w:autoSpaceDE w:val="0"/>
              <w:autoSpaceDN w:val="0"/>
              <w:adjustRightInd w:val="0"/>
              <w:spacing w:line="300" w:lineRule="exact"/>
              <w:jc w:val="left"/>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2、良好的分析能力、思维清晰、条理清楚；</w:t>
            </w:r>
          </w:p>
          <w:p>
            <w:pPr>
              <w:autoSpaceDE w:val="0"/>
              <w:autoSpaceDN w:val="0"/>
              <w:adjustRightInd w:val="0"/>
              <w:spacing w:line="300" w:lineRule="exact"/>
              <w:jc w:val="left"/>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3、财务基础扎实。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94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675" w:type="dxa"/>
            <w:vMerge w:val="continue"/>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p>
        </w:tc>
        <w:tc>
          <w:tcPr>
            <w:tcW w:w="128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副总裁助理</w:t>
            </w:r>
          </w:p>
        </w:tc>
        <w:tc>
          <w:tcPr>
            <w:tcW w:w="670"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2</w:t>
            </w:r>
          </w:p>
        </w:tc>
        <w:tc>
          <w:tcPr>
            <w:tcW w:w="1639" w:type="dxa"/>
            <w:vAlign w:val="center"/>
          </w:tcPr>
          <w:p>
            <w:pPr>
              <w:autoSpaceDE w:val="0"/>
              <w:autoSpaceDN w:val="0"/>
              <w:adjustRightInd w:val="0"/>
              <w:spacing w:line="300" w:lineRule="exact"/>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市场营销</w:t>
            </w:r>
          </w:p>
        </w:tc>
        <w:tc>
          <w:tcPr>
            <w:tcW w:w="4926" w:type="dxa"/>
            <w:vAlign w:val="center"/>
          </w:tcPr>
          <w:p>
            <w:pPr>
              <w:pStyle w:val="11"/>
              <w:numPr>
                <w:ilvl w:val="0"/>
                <w:numId w:val="7"/>
              </w:numPr>
              <w:autoSpaceDE w:val="0"/>
              <w:autoSpaceDN w:val="0"/>
              <w:adjustRightInd w:val="0"/>
              <w:spacing w:line="300" w:lineRule="exact"/>
              <w:ind w:firstLineChars="0"/>
              <w:jc w:val="left"/>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较强的沟通及协调能力；</w:t>
            </w:r>
          </w:p>
          <w:p>
            <w:pPr>
              <w:pStyle w:val="11"/>
              <w:numPr>
                <w:ilvl w:val="0"/>
                <w:numId w:val="7"/>
              </w:numPr>
              <w:autoSpaceDE w:val="0"/>
              <w:autoSpaceDN w:val="0"/>
              <w:adjustRightInd w:val="0"/>
              <w:spacing w:line="300" w:lineRule="exact"/>
              <w:ind w:firstLineChars="0"/>
              <w:jc w:val="left"/>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工作积极主动、团队协作精神强。</w:t>
            </w:r>
          </w:p>
        </w:tc>
      </w:tr>
    </w:tbl>
    <w:p>
      <w:pPr>
        <w:autoSpaceDE w:val="0"/>
        <w:autoSpaceDN w:val="0"/>
        <w:adjustRightInd w:val="0"/>
        <w:spacing w:line="320" w:lineRule="exact"/>
        <w:rPr>
          <w:rFonts w:hint="eastAsia" w:ascii="微软雅黑" w:hAnsi="微软雅黑" w:eastAsia="微软雅黑"/>
          <w:b/>
          <w:szCs w:val="18"/>
          <w:shd w:val="pct10" w:color="auto" w:fill="FFFFFF"/>
        </w:rPr>
      </w:pPr>
    </w:p>
    <w:p>
      <w:pPr>
        <w:autoSpaceDE w:val="0"/>
        <w:autoSpaceDN w:val="0"/>
        <w:adjustRightInd w:val="0"/>
        <w:spacing w:line="320" w:lineRule="exact"/>
        <w:rPr>
          <w:rFonts w:hint="eastAsia" w:ascii="微软雅黑" w:hAnsi="微软雅黑" w:eastAsia="微软雅黑"/>
          <w:sz w:val="20"/>
          <w:szCs w:val="21"/>
        </w:rPr>
      </w:pPr>
      <w:r>
        <w:rPr>
          <w:rFonts w:hint="eastAsia" w:ascii="微软雅黑" w:hAnsi="微软雅黑" w:eastAsia="微软雅黑"/>
          <w:b/>
          <w:szCs w:val="18"/>
          <w:shd w:val="pct10" w:color="auto" w:fill="FFFFFF"/>
        </w:rPr>
        <w:t>工作地点：</w:t>
      </w:r>
      <w:r>
        <w:rPr>
          <w:rFonts w:hint="eastAsia" w:ascii="微软雅黑" w:hAnsi="微软雅黑" w:eastAsia="微软雅黑"/>
          <w:sz w:val="20"/>
          <w:szCs w:val="21"/>
        </w:rPr>
        <w:t>上海、广州、杭州、苏州、厦门、南宁、郑州、济南、长春</w:t>
      </w:r>
    </w:p>
    <w:p>
      <w:pPr>
        <w:autoSpaceDE w:val="0"/>
        <w:autoSpaceDN w:val="0"/>
        <w:adjustRightInd w:val="0"/>
        <w:spacing w:line="320" w:lineRule="exact"/>
        <w:rPr>
          <w:rFonts w:ascii="微软雅黑" w:hAnsi="微软雅黑" w:eastAsia="微软雅黑"/>
          <w:sz w:val="20"/>
          <w:szCs w:val="21"/>
        </w:rPr>
      </w:pPr>
      <w:bookmarkStart w:id="5" w:name="_GoBack"/>
      <w:bookmarkEnd w:id="5"/>
    </w:p>
    <w:p>
      <w:pPr>
        <w:autoSpaceDE w:val="0"/>
        <w:autoSpaceDN w:val="0"/>
        <w:adjustRightInd w:val="0"/>
        <w:spacing w:line="320" w:lineRule="exact"/>
        <w:rPr>
          <w:rFonts w:ascii="微软雅黑" w:hAnsi="微软雅黑" w:eastAsia="微软雅黑"/>
          <w:b/>
          <w:szCs w:val="18"/>
          <w:shd w:val="pct10" w:color="auto" w:fill="FFFFFF"/>
        </w:rPr>
      </w:pPr>
      <w:r>
        <w:rPr>
          <w:rFonts w:hint="eastAsia" w:ascii="微软雅黑" w:hAnsi="微软雅黑" w:eastAsia="微软雅黑"/>
          <w:b/>
          <w:szCs w:val="18"/>
          <w:shd w:val="pct10" w:color="auto" w:fill="FFFFFF"/>
        </w:rPr>
        <w:t>薪酬福利：</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薪酬：</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保障的基本薪资、激励的绩效奖金、惊喜的年终奖金</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工作需要加班，按国家规定支付加班费或调休。工作强度密集时段，在支付加班费的同时，仍可享有调休</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年薪7</w:t>
      </w:r>
      <w:r>
        <w:rPr>
          <w:rFonts w:ascii="微软雅黑" w:hAnsi="微软雅黑" w:eastAsia="微软雅黑"/>
          <w:sz w:val="20"/>
          <w:szCs w:val="21"/>
        </w:rPr>
        <w:t>-10</w:t>
      </w:r>
      <w:r>
        <w:rPr>
          <w:rFonts w:hint="eastAsia" w:ascii="微软雅黑" w:hAnsi="微软雅黑" w:eastAsia="微软雅黑"/>
          <w:sz w:val="20"/>
          <w:szCs w:val="21"/>
        </w:rPr>
        <w:t>万左右</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福利金：</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团建费</w:t>
      </w:r>
      <w:r>
        <w:rPr>
          <w:rFonts w:ascii="微软雅黑" w:hAnsi="微软雅黑" w:eastAsia="微软雅黑"/>
          <w:sz w:val="20"/>
          <w:szCs w:val="21"/>
        </w:rPr>
        <w:t>800</w:t>
      </w:r>
      <w:r>
        <w:rPr>
          <w:rFonts w:hint="eastAsia" w:ascii="微软雅黑" w:hAnsi="微软雅黑" w:eastAsia="微软雅黑"/>
          <w:sz w:val="20"/>
          <w:szCs w:val="21"/>
        </w:rPr>
        <w:t>元</w:t>
      </w:r>
      <w:r>
        <w:rPr>
          <w:rFonts w:ascii="微软雅黑" w:hAnsi="微软雅黑" w:eastAsia="微软雅黑"/>
          <w:sz w:val="20"/>
          <w:szCs w:val="21"/>
        </w:rPr>
        <w:t>/</w:t>
      </w:r>
      <w:r>
        <w:rPr>
          <w:rFonts w:hint="eastAsia" w:ascii="微软雅黑" w:hAnsi="微软雅黑" w:eastAsia="微软雅黑"/>
          <w:sz w:val="20"/>
          <w:szCs w:val="21"/>
        </w:rPr>
        <w:t>人</w:t>
      </w:r>
      <w:r>
        <w:rPr>
          <w:rFonts w:ascii="微软雅黑" w:hAnsi="微软雅黑" w:eastAsia="微软雅黑"/>
          <w:sz w:val="20"/>
          <w:szCs w:val="21"/>
        </w:rPr>
        <w:t>/</w:t>
      </w:r>
      <w:r>
        <w:rPr>
          <w:rFonts w:hint="eastAsia" w:ascii="微软雅黑" w:hAnsi="微软雅黑" w:eastAsia="微软雅黑"/>
          <w:sz w:val="20"/>
          <w:szCs w:val="21"/>
        </w:rPr>
        <w:t>年度</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每月</w:t>
      </w:r>
      <w:r>
        <w:rPr>
          <w:rFonts w:ascii="微软雅黑" w:hAnsi="微软雅黑" w:eastAsia="微软雅黑"/>
          <w:sz w:val="20"/>
          <w:szCs w:val="21"/>
        </w:rPr>
        <w:t>200-500</w:t>
      </w:r>
      <w:r>
        <w:rPr>
          <w:rFonts w:hint="eastAsia" w:ascii="微软雅黑" w:hAnsi="微软雅黑" w:eastAsia="微软雅黑"/>
          <w:sz w:val="20"/>
          <w:szCs w:val="21"/>
        </w:rPr>
        <w:t>元的餐费补贴</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逢生日、大型节日、红白事均享有</w:t>
      </w:r>
      <w:r>
        <w:rPr>
          <w:rFonts w:ascii="微软雅黑" w:hAnsi="微软雅黑" w:eastAsia="微软雅黑"/>
          <w:sz w:val="20"/>
          <w:szCs w:val="21"/>
        </w:rPr>
        <w:t>100-300</w:t>
      </w:r>
      <w:r>
        <w:rPr>
          <w:rFonts w:hint="eastAsia" w:ascii="微软雅黑" w:hAnsi="微软雅黑" w:eastAsia="微软雅黑"/>
          <w:sz w:val="20"/>
          <w:szCs w:val="21"/>
        </w:rPr>
        <w:t>元的礼金</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免费提供制服及年度更换</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部分员工享有住房补贴及户口入厦待遇</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休假：</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周末双休，除法定节假日以外，还享有年休假、婚假、陪产假、探亲假等带薪假期</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健康保障</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入职即享有法定五险一金</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正规专业的年度体检，费用公司全额承担</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部分工种额外增加交通险和意外险</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文娱活动：</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羽毛球场地免费提供一周</w:t>
      </w:r>
      <w:r>
        <w:rPr>
          <w:rFonts w:ascii="微软雅黑" w:hAnsi="微软雅黑" w:eastAsia="微软雅黑"/>
          <w:sz w:val="20"/>
          <w:szCs w:val="21"/>
        </w:rPr>
        <w:t>2</w:t>
      </w:r>
      <w:r>
        <w:rPr>
          <w:rFonts w:hint="eastAsia" w:ascii="微软雅黑" w:hAnsi="微软雅黑" w:eastAsia="微软雅黑"/>
          <w:sz w:val="20"/>
          <w:szCs w:val="21"/>
        </w:rPr>
        <w:t>次</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不定期邀请瑜伽、形体老师来司授课</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每年中秋博饼、趣味运动会、技能</w:t>
      </w:r>
      <w:r>
        <w:rPr>
          <w:rFonts w:ascii="微软雅黑" w:hAnsi="微软雅黑" w:eastAsia="微软雅黑"/>
          <w:sz w:val="20"/>
          <w:szCs w:val="21"/>
        </w:rPr>
        <w:t>PK</w:t>
      </w:r>
      <w:r>
        <w:rPr>
          <w:rFonts w:hint="eastAsia" w:ascii="微软雅黑" w:hAnsi="微软雅黑" w:eastAsia="微软雅黑"/>
          <w:sz w:val="20"/>
          <w:szCs w:val="21"/>
        </w:rPr>
        <w:t>赛、尾牙宴等文娱活动乐不停</w:t>
      </w:r>
    </w:p>
    <w:p>
      <w:pPr>
        <w:autoSpaceDE w:val="0"/>
        <w:autoSpaceDN w:val="0"/>
        <w:adjustRightInd w:val="0"/>
        <w:spacing w:line="320" w:lineRule="exact"/>
        <w:rPr>
          <w:rFonts w:ascii="微软雅黑" w:hAnsi="微软雅黑" w:eastAsia="微软雅黑"/>
          <w:sz w:val="20"/>
          <w:szCs w:val="21"/>
        </w:rPr>
      </w:pPr>
      <w:r>
        <w:rPr>
          <w:rFonts w:hint="eastAsia" w:ascii="微软雅黑" w:hAnsi="微软雅黑" w:eastAsia="微软雅黑"/>
          <w:sz w:val="20"/>
          <w:szCs w:val="21"/>
        </w:rPr>
        <w:t>深造：</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多角度培训机会，个性化的晋升通道机制</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一流的设计</w:t>
      </w:r>
      <w:r>
        <w:rPr>
          <w:rFonts w:ascii="微软雅黑" w:hAnsi="微软雅黑" w:eastAsia="微软雅黑"/>
          <w:sz w:val="20"/>
          <w:szCs w:val="21"/>
        </w:rPr>
        <w:t>/</w:t>
      </w:r>
      <w:r>
        <w:rPr>
          <w:rFonts w:hint="eastAsia" w:ascii="微软雅黑" w:hAnsi="微软雅黑" w:eastAsia="微软雅黑"/>
          <w:sz w:val="20"/>
          <w:szCs w:val="21"/>
        </w:rPr>
        <w:t>视觉管理团队名师亲自指导、带教</w:t>
      </w:r>
    </w:p>
    <w:p>
      <w:pPr>
        <w:autoSpaceDE w:val="0"/>
        <w:autoSpaceDN w:val="0"/>
        <w:adjustRightInd w:val="0"/>
        <w:spacing w:line="320" w:lineRule="exact"/>
        <w:rPr>
          <w:rFonts w:ascii="微软雅黑" w:hAnsi="微软雅黑" w:eastAsia="微软雅黑"/>
          <w:sz w:val="20"/>
          <w:szCs w:val="21"/>
        </w:rPr>
      </w:pPr>
      <w:r>
        <w:rPr>
          <w:rFonts w:ascii="微软雅黑" w:hAnsi="微软雅黑" w:eastAsia="微软雅黑"/>
          <w:sz w:val="20"/>
          <w:szCs w:val="21"/>
        </w:rPr>
        <w:t></w:t>
      </w:r>
      <w:r>
        <w:rPr>
          <w:rFonts w:ascii="微软雅黑" w:hAnsi="微软雅黑" w:eastAsia="微软雅黑"/>
          <w:sz w:val="20"/>
          <w:szCs w:val="21"/>
        </w:rPr>
        <w:tab/>
      </w:r>
      <w:r>
        <w:rPr>
          <w:rFonts w:hint="eastAsia" w:ascii="微软雅黑" w:hAnsi="微软雅黑" w:eastAsia="微软雅黑"/>
          <w:sz w:val="20"/>
          <w:szCs w:val="21"/>
        </w:rPr>
        <w:t>☆ 赴国外采风、学习、交流的机会</w:t>
      </w:r>
    </w:p>
    <w:p>
      <w:pPr>
        <w:autoSpaceDE w:val="0"/>
        <w:autoSpaceDN w:val="0"/>
        <w:adjustRightInd w:val="0"/>
        <w:spacing w:line="320" w:lineRule="exact"/>
        <w:rPr>
          <w:rFonts w:ascii="微软雅黑" w:hAnsi="微软雅黑" w:eastAsia="微软雅黑"/>
          <w:b/>
          <w:szCs w:val="21"/>
          <w:shd w:val="pct10" w:color="auto" w:fill="FFFFFF"/>
        </w:rPr>
      </w:pPr>
    </w:p>
    <w:p>
      <w:pPr>
        <w:autoSpaceDE w:val="0"/>
        <w:autoSpaceDN w:val="0"/>
        <w:adjustRightInd w:val="0"/>
        <w:spacing w:line="320" w:lineRule="exact"/>
        <w:rPr>
          <w:rFonts w:ascii="微软雅黑" w:hAnsi="微软雅黑" w:eastAsia="微软雅黑"/>
          <w:b/>
          <w:szCs w:val="21"/>
          <w:shd w:val="pct10" w:color="auto" w:fill="FFFFFF"/>
        </w:rPr>
      </w:pPr>
      <w:r>
        <w:rPr>
          <w:rFonts w:hint="eastAsia" w:ascii="微软雅黑" w:hAnsi="微软雅黑" w:eastAsia="微软雅黑"/>
          <w:b/>
          <w:szCs w:val="21"/>
          <w:shd w:val="pct10" w:color="auto" w:fill="FFFFFF"/>
        </w:rPr>
        <w:t>招聘流程：</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1、设计体系：</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网申→校园宣讲会→投递简历→现场笔试&amp;面试→复试（作品筛选&amp;复试）→录用通知、签订协议</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2、视觉体系：</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网申→校园宣讲会→投递简历→现场面试→作品筛选&amp;笔试→录用通知、签订协议</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3、营运/职能体系：</w:t>
      </w:r>
    </w:p>
    <w:p>
      <w:pPr>
        <w:autoSpaceDE w:val="0"/>
        <w:autoSpaceDN w:val="0"/>
        <w:adjustRightInd w:val="0"/>
        <w:spacing w:line="320" w:lineRule="exact"/>
        <w:rPr>
          <w:rFonts w:ascii="微软雅黑" w:hAnsi="微软雅黑" w:eastAsia="微软雅黑"/>
          <w:szCs w:val="21"/>
        </w:rPr>
      </w:pPr>
      <w:r>
        <w:rPr>
          <w:rFonts w:hint="eastAsia" w:ascii="微软雅黑" w:hAnsi="微软雅黑" w:eastAsia="微软雅黑"/>
          <w:szCs w:val="21"/>
        </w:rPr>
        <w:t>网申→校园宣讲会→投递简历→现场面试（初试&amp;复试）→现场复试→录用通知、签订协议</w:t>
      </w:r>
    </w:p>
    <w:p>
      <w:pPr>
        <w:autoSpaceDE w:val="0"/>
        <w:autoSpaceDN w:val="0"/>
        <w:adjustRightInd w:val="0"/>
        <w:spacing w:line="300" w:lineRule="exact"/>
        <w:jc w:val="left"/>
        <w:rPr>
          <w:rFonts w:ascii="微软雅黑" w:hAnsi="微软雅黑" w:eastAsia="微软雅黑"/>
          <w:szCs w:val="21"/>
        </w:rPr>
      </w:pPr>
    </w:p>
    <w:p>
      <w:pPr>
        <w:tabs>
          <w:tab w:val="center" w:pos="4153"/>
        </w:tabs>
        <w:autoSpaceDE w:val="0"/>
        <w:autoSpaceDN w:val="0"/>
        <w:adjustRightInd w:val="0"/>
        <w:spacing w:line="300" w:lineRule="exact"/>
        <w:jc w:val="left"/>
        <w:rPr>
          <w:rFonts w:ascii="微软雅黑" w:hAnsi="微软雅黑" w:eastAsia="微软雅黑"/>
          <w:b/>
          <w:szCs w:val="21"/>
          <w:shd w:val="pct10" w:color="auto" w:fill="FFFFFF"/>
        </w:rPr>
      </w:pPr>
      <w:r>
        <w:rPr>
          <w:rFonts w:hint="eastAsia" w:ascii="微软雅黑" w:hAnsi="微软雅黑" w:eastAsia="微软雅黑"/>
          <w:b/>
          <w:szCs w:val="21"/>
          <w:shd w:val="pct10" w:color="auto" w:fill="FFFFFF"/>
        </w:rPr>
        <w:t>联系方式：</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地址：厦门市湖里大道95号鸿展大厦</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联系方式：郑小姐0592-3167565 吴小姐0592-3237028</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邮箱：</w:t>
      </w:r>
      <w:r>
        <w:fldChar w:fldCharType="begin"/>
      </w:r>
      <w:r>
        <w:instrText xml:space="preserve"> HYPERLINK "mailto:xinhee_hr@xinhee.cn" </w:instrText>
      </w:r>
      <w:r>
        <w:fldChar w:fldCharType="separate"/>
      </w:r>
      <w:r>
        <w:rPr>
          <w:rStyle w:val="6"/>
          <w:rFonts w:ascii="微软雅黑" w:hAnsi="微软雅黑" w:eastAsia="微软雅黑"/>
          <w:szCs w:val="21"/>
        </w:rPr>
        <w:t>xinhee_hr@xinhee.cn</w:t>
      </w:r>
      <w:r>
        <w:rPr>
          <w:rStyle w:val="6"/>
          <w:rFonts w:ascii="微软雅黑" w:hAnsi="微软雅黑" w:eastAsia="微软雅黑"/>
          <w:szCs w:val="21"/>
        </w:rPr>
        <w:fldChar w:fldCharType="end"/>
      </w:r>
      <w:r>
        <w:rPr>
          <w:rFonts w:hint="eastAsia" w:ascii="微软雅黑" w:hAnsi="微软雅黑" w:eastAsia="微软雅黑"/>
          <w:szCs w:val="21"/>
        </w:rPr>
        <w:t>或</w:t>
      </w:r>
      <w:r>
        <w:rPr>
          <w:rFonts w:ascii="微软雅黑" w:hAnsi="微软雅黑" w:eastAsia="微软雅黑"/>
          <w:szCs w:val="21"/>
        </w:rPr>
        <w:t>2301628335@qq.com</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网址：</w:t>
      </w:r>
      <w:r>
        <w:fldChar w:fldCharType="begin"/>
      </w:r>
      <w:r>
        <w:instrText xml:space="preserve"> HYPERLINK "http://www.xinhee.cn" </w:instrText>
      </w:r>
      <w:r>
        <w:fldChar w:fldCharType="separate"/>
      </w:r>
      <w:r>
        <w:rPr>
          <w:rStyle w:val="6"/>
          <w:rFonts w:hint="eastAsia" w:ascii="微软雅黑" w:hAnsi="微软雅黑" w:eastAsia="微软雅黑"/>
          <w:szCs w:val="21"/>
        </w:rPr>
        <w:t>www.xinhee.cn</w:t>
      </w:r>
      <w:r>
        <w:rPr>
          <w:rStyle w:val="6"/>
          <w:rFonts w:hint="eastAsia" w:ascii="微软雅黑" w:hAnsi="微软雅黑" w:eastAsia="微软雅黑"/>
          <w:szCs w:val="21"/>
        </w:rPr>
        <w:fldChar w:fldCharType="end"/>
      </w:r>
    </w:p>
    <w:p>
      <w:pPr>
        <w:autoSpaceDE w:val="0"/>
        <w:autoSpaceDN w:val="0"/>
        <w:adjustRightInd w:val="0"/>
        <w:spacing w:line="300" w:lineRule="exact"/>
        <w:jc w:val="left"/>
        <w:rPr>
          <w:rFonts w:ascii="微软雅黑" w:hAnsi="微软雅黑" w:eastAsia="微软雅黑"/>
          <w:szCs w:val="21"/>
        </w:rPr>
      </w:pPr>
    </w:p>
    <w:p>
      <w:pPr>
        <w:tabs>
          <w:tab w:val="center" w:pos="4153"/>
        </w:tabs>
        <w:autoSpaceDE w:val="0"/>
        <w:autoSpaceDN w:val="0"/>
        <w:adjustRightInd w:val="0"/>
        <w:spacing w:line="300" w:lineRule="exact"/>
        <w:jc w:val="left"/>
        <w:rPr>
          <w:rFonts w:ascii="微软雅黑" w:hAnsi="微软雅黑" w:eastAsia="微软雅黑"/>
          <w:b/>
          <w:szCs w:val="21"/>
          <w:shd w:val="pct10" w:color="auto" w:fill="FFFFFF"/>
        </w:rPr>
      </w:pPr>
      <w:r>
        <w:rPr>
          <w:rFonts w:hint="eastAsia" w:ascii="微软雅黑" w:hAnsi="微软雅黑" w:eastAsia="微软雅黑"/>
          <w:b/>
          <w:szCs w:val="21"/>
          <w:shd w:val="pct10" w:color="auto" w:fill="FFFFFF"/>
        </w:rPr>
        <w:t>备注:</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1、设计体系职位面试要求：请准备原创设计手稿，并附上一张1寸彩照；</w:t>
      </w:r>
    </w:p>
    <w:p>
      <w:pPr>
        <w:autoSpaceDE w:val="0"/>
        <w:autoSpaceDN w:val="0"/>
        <w:adjustRightInd w:val="0"/>
        <w:spacing w:line="300" w:lineRule="exact"/>
        <w:jc w:val="left"/>
        <w:rPr>
          <w:rFonts w:ascii="微软雅黑" w:hAnsi="微软雅黑" w:eastAsia="微软雅黑"/>
          <w:szCs w:val="21"/>
        </w:rPr>
      </w:pPr>
      <w:r>
        <w:rPr>
          <w:rFonts w:hint="eastAsia" w:ascii="微软雅黑" w:hAnsi="微软雅黑" w:eastAsia="微软雅黑"/>
          <w:szCs w:val="21"/>
        </w:rPr>
        <w:t>2、网申地址详见微信公众号“欣贺人才频道”</w:t>
      </w:r>
    </w:p>
    <w:p>
      <w:pPr>
        <w:autoSpaceDE w:val="0"/>
        <w:autoSpaceDN w:val="0"/>
        <w:adjustRightInd w:val="0"/>
        <w:spacing w:line="300" w:lineRule="exact"/>
        <w:jc w:val="left"/>
        <w:rPr>
          <w:rFonts w:ascii="微软雅黑" w:hAnsi="微软雅黑" w:eastAsia="微软雅黑"/>
          <w:szCs w:val="21"/>
        </w:rPr>
      </w:pPr>
    </w:p>
    <w:p>
      <w:pPr>
        <w:autoSpaceDE w:val="0"/>
        <w:autoSpaceDN w:val="0"/>
        <w:adjustRightInd w:val="0"/>
        <w:spacing w:line="300" w:lineRule="exact"/>
        <w:jc w:val="left"/>
        <w:rPr>
          <w:rFonts w:ascii="微软雅黑" w:hAnsi="微软雅黑" w:eastAsia="微软雅黑"/>
          <w:szCs w:val="21"/>
        </w:rPr>
      </w:pPr>
    </w:p>
    <w:p>
      <w:pPr>
        <w:autoSpaceDE w:val="0"/>
        <w:autoSpaceDN w:val="0"/>
        <w:adjustRightInd w:val="0"/>
        <w:spacing w:line="300" w:lineRule="exact"/>
        <w:jc w:val="left"/>
        <w:rPr>
          <w:rFonts w:ascii="微软雅黑" w:hAnsi="微软雅黑" w:eastAsia="微软雅黑"/>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华文细黑">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3FC"/>
    <w:multiLevelType w:val="multilevel"/>
    <w:tmpl w:val="0F0C0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754235"/>
    <w:multiLevelType w:val="multilevel"/>
    <w:tmpl w:val="1A75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64996"/>
    <w:multiLevelType w:val="multilevel"/>
    <w:tmpl w:val="4A8649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4565BF"/>
    <w:multiLevelType w:val="multilevel"/>
    <w:tmpl w:val="564565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575296"/>
    <w:multiLevelType w:val="multilevel"/>
    <w:tmpl w:val="6E575296"/>
    <w:lvl w:ilvl="0" w:tentative="0">
      <w:start w:val="1"/>
      <w:numFmt w:val="decimal"/>
      <w:lvlText w:val="%1、"/>
      <w:lvlJc w:val="left"/>
      <w:pPr>
        <w:ind w:left="315" w:hanging="315"/>
      </w:pPr>
      <w:rPr>
        <w:rFonts w:hint="default" w:cs="Times New Roman"/>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6C35722"/>
    <w:multiLevelType w:val="multilevel"/>
    <w:tmpl w:val="76C357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9D19D7"/>
    <w:multiLevelType w:val="multilevel"/>
    <w:tmpl w:val="7B9D19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38B"/>
    <w:rsid w:val="00010EDF"/>
    <w:rsid w:val="00027E3A"/>
    <w:rsid w:val="00031495"/>
    <w:rsid w:val="00032AC2"/>
    <w:rsid w:val="0004080C"/>
    <w:rsid w:val="00042405"/>
    <w:rsid w:val="000444FA"/>
    <w:rsid w:val="00052C99"/>
    <w:rsid w:val="0005411D"/>
    <w:rsid w:val="000544D4"/>
    <w:rsid w:val="0005761E"/>
    <w:rsid w:val="00061BC2"/>
    <w:rsid w:val="0008104B"/>
    <w:rsid w:val="00094975"/>
    <w:rsid w:val="000A07AA"/>
    <w:rsid w:val="000A081E"/>
    <w:rsid w:val="000B1357"/>
    <w:rsid w:val="000B487F"/>
    <w:rsid w:val="000E46F6"/>
    <w:rsid w:val="000E4B34"/>
    <w:rsid w:val="00114138"/>
    <w:rsid w:val="00123993"/>
    <w:rsid w:val="0012461E"/>
    <w:rsid w:val="00125DE7"/>
    <w:rsid w:val="00134ECC"/>
    <w:rsid w:val="00136E7E"/>
    <w:rsid w:val="001569A9"/>
    <w:rsid w:val="00157706"/>
    <w:rsid w:val="00161CDD"/>
    <w:rsid w:val="001648B7"/>
    <w:rsid w:val="00172D16"/>
    <w:rsid w:val="00172F2F"/>
    <w:rsid w:val="001848E7"/>
    <w:rsid w:val="00194D0B"/>
    <w:rsid w:val="0019725E"/>
    <w:rsid w:val="001A103B"/>
    <w:rsid w:val="001A4BC3"/>
    <w:rsid w:val="001B3AEA"/>
    <w:rsid w:val="001C078F"/>
    <w:rsid w:val="001D5A8E"/>
    <w:rsid w:val="001E1335"/>
    <w:rsid w:val="001E182C"/>
    <w:rsid w:val="00207BD9"/>
    <w:rsid w:val="00225EA8"/>
    <w:rsid w:val="00231E31"/>
    <w:rsid w:val="0024132A"/>
    <w:rsid w:val="002414A1"/>
    <w:rsid w:val="00241682"/>
    <w:rsid w:val="00241CE6"/>
    <w:rsid w:val="002445EC"/>
    <w:rsid w:val="0024473D"/>
    <w:rsid w:val="00247441"/>
    <w:rsid w:val="00255379"/>
    <w:rsid w:val="00257FFC"/>
    <w:rsid w:val="00262D96"/>
    <w:rsid w:val="0026539E"/>
    <w:rsid w:val="00266AC7"/>
    <w:rsid w:val="00271FFA"/>
    <w:rsid w:val="00281A49"/>
    <w:rsid w:val="00283553"/>
    <w:rsid w:val="00283790"/>
    <w:rsid w:val="00291FFA"/>
    <w:rsid w:val="002A0D78"/>
    <w:rsid w:val="002B57EB"/>
    <w:rsid w:val="002B6C15"/>
    <w:rsid w:val="002C37F7"/>
    <w:rsid w:val="002D59E3"/>
    <w:rsid w:val="002D6CEB"/>
    <w:rsid w:val="002E0099"/>
    <w:rsid w:val="002F0818"/>
    <w:rsid w:val="002F6692"/>
    <w:rsid w:val="002F67E5"/>
    <w:rsid w:val="00304E05"/>
    <w:rsid w:val="00316D00"/>
    <w:rsid w:val="0033628B"/>
    <w:rsid w:val="0034118E"/>
    <w:rsid w:val="0036285F"/>
    <w:rsid w:val="00365EA0"/>
    <w:rsid w:val="003964BA"/>
    <w:rsid w:val="003A43A8"/>
    <w:rsid w:val="003A7B8C"/>
    <w:rsid w:val="003B4580"/>
    <w:rsid w:val="003B4792"/>
    <w:rsid w:val="003C3789"/>
    <w:rsid w:val="003C45DA"/>
    <w:rsid w:val="003D2A6B"/>
    <w:rsid w:val="003D7097"/>
    <w:rsid w:val="003D7948"/>
    <w:rsid w:val="003F36DE"/>
    <w:rsid w:val="003F7995"/>
    <w:rsid w:val="00416867"/>
    <w:rsid w:val="004269AC"/>
    <w:rsid w:val="00427BB4"/>
    <w:rsid w:val="0043092A"/>
    <w:rsid w:val="00436EC4"/>
    <w:rsid w:val="00461DB7"/>
    <w:rsid w:val="0046425E"/>
    <w:rsid w:val="00466D02"/>
    <w:rsid w:val="0048094D"/>
    <w:rsid w:val="004826EA"/>
    <w:rsid w:val="0048290B"/>
    <w:rsid w:val="004907A6"/>
    <w:rsid w:val="004A0717"/>
    <w:rsid w:val="004A1E95"/>
    <w:rsid w:val="004A3157"/>
    <w:rsid w:val="004A69F5"/>
    <w:rsid w:val="004B1BB6"/>
    <w:rsid w:val="004B3D50"/>
    <w:rsid w:val="004B4E67"/>
    <w:rsid w:val="004B7079"/>
    <w:rsid w:val="004C15C1"/>
    <w:rsid w:val="004C774E"/>
    <w:rsid w:val="004D4315"/>
    <w:rsid w:val="004D696D"/>
    <w:rsid w:val="004E1FB7"/>
    <w:rsid w:val="004E31BB"/>
    <w:rsid w:val="004E606E"/>
    <w:rsid w:val="004E7383"/>
    <w:rsid w:val="005021BE"/>
    <w:rsid w:val="00513D8D"/>
    <w:rsid w:val="005141D3"/>
    <w:rsid w:val="005164BB"/>
    <w:rsid w:val="00525DA4"/>
    <w:rsid w:val="005436D9"/>
    <w:rsid w:val="0055022B"/>
    <w:rsid w:val="005774B5"/>
    <w:rsid w:val="005A27F0"/>
    <w:rsid w:val="005A7046"/>
    <w:rsid w:val="005A7116"/>
    <w:rsid w:val="005B523D"/>
    <w:rsid w:val="005B6546"/>
    <w:rsid w:val="005D08F9"/>
    <w:rsid w:val="005D6EBC"/>
    <w:rsid w:val="005F0539"/>
    <w:rsid w:val="005F3F16"/>
    <w:rsid w:val="00600DEF"/>
    <w:rsid w:val="006123ED"/>
    <w:rsid w:val="00612CE5"/>
    <w:rsid w:val="00613CEF"/>
    <w:rsid w:val="0063284A"/>
    <w:rsid w:val="0064755B"/>
    <w:rsid w:val="00662B92"/>
    <w:rsid w:val="00673D3D"/>
    <w:rsid w:val="006C613E"/>
    <w:rsid w:val="006D0A73"/>
    <w:rsid w:val="006D0C74"/>
    <w:rsid w:val="006D323F"/>
    <w:rsid w:val="006E3C81"/>
    <w:rsid w:val="006E5CBA"/>
    <w:rsid w:val="0070565D"/>
    <w:rsid w:val="0070627A"/>
    <w:rsid w:val="00727846"/>
    <w:rsid w:val="007336B2"/>
    <w:rsid w:val="00735299"/>
    <w:rsid w:val="00745A6A"/>
    <w:rsid w:val="00745E46"/>
    <w:rsid w:val="00761408"/>
    <w:rsid w:val="007768B2"/>
    <w:rsid w:val="007824A5"/>
    <w:rsid w:val="00790495"/>
    <w:rsid w:val="00795962"/>
    <w:rsid w:val="0079738A"/>
    <w:rsid w:val="007A17B5"/>
    <w:rsid w:val="007B4FA2"/>
    <w:rsid w:val="007C7C38"/>
    <w:rsid w:val="007D48FE"/>
    <w:rsid w:val="00826037"/>
    <w:rsid w:val="00865DEE"/>
    <w:rsid w:val="0088146A"/>
    <w:rsid w:val="00881A41"/>
    <w:rsid w:val="00891A2E"/>
    <w:rsid w:val="008A1939"/>
    <w:rsid w:val="008A6F96"/>
    <w:rsid w:val="008B4775"/>
    <w:rsid w:val="008B494C"/>
    <w:rsid w:val="008B5607"/>
    <w:rsid w:val="008D007C"/>
    <w:rsid w:val="008D1073"/>
    <w:rsid w:val="008E0016"/>
    <w:rsid w:val="00905241"/>
    <w:rsid w:val="00912B2D"/>
    <w:rsid w:val="00912BA1"/>
    <w:rsid w:val="009236A0"/>
    <w:rsid w:val="00942ACC"/>
    <w:rsid w:val="009578CB"/>
    <w:rsid w:val="0096477C"/>
    <w:rsid w:val="00964F05"/>
    <w:rsid w:val="009705C3"/>
    <w:rsid w:val="0097079F"/>
    <w:rsid w:val="00970D33"/>
    <w:rsid w:val="00973278"/>
    <w:rsid w:val="00974A5D"/>
    <w:rsid w:val="00980FFF"/>
    <w:rsid w:val="009845C7"/>
    <w:rsid w:val="00984987"/>
    <w:rsid w:val="009948DB"/>
    <w:rsid w:val="00997D0C"/>
    <w:rsid w:val="009A1E7B"/>
    <w:rsid w:val="009A20E3"/>
    <w:rsid w:val="009B3506"/>
    <w:rsid w:val="009B4063"/>
    <w:rsid w:val="009C5207"/>
    <w:rsid w:val="009E664A"/>
    <w:rsid w:val="009F0600"/>
    <w:rsid w:val="00A0242A"/>
    <w:rsid w:val="00A17153"/>
    <w:rsid w:val="00A23EED"/>
    <w:rsid w:val="00A23FC6"/>
    <w:rsid w:val="00A27FB4"/>
    <w:rsid w:val="00A37DD3"/>
    <w:rsid w:val="00A45E8D"/>
    <w:rsid w:val="00A615B5"/>
    <w:rsid w:val="00A77989"/>
    <w:rsid w:val="00A84765"/>
    <w:rsid w:val="00A86F1B"/>
    <w:rsid w:val="00AA5335"/>
    <w:rsid w:val="00AA7A1D"/>
    <w:rsid w:val="00AD2EAE"/>
    <w:rsid w:val="00AE2FE3"/>
    <w:rsid w:val="00AF5A53"/>
    <w:rsid w:val="00B142A1"/>
    <w:rsid w:val="00B25F02"/>
    <w:rsid w:val="00B33FA8"/>
    <w:rsid w:val="00B34E15"/>
    <w:rsid w:val="00B44C60"/>
    <w:rsid w:val="00B457A6"/>
    <w:rsid w:val="00B4721D"/>
    <w:rsid w:val="00B57119"/>
    <w:rsid w:val="00B66922"/>
    <w:rsid w:val="00B74ED7"/>
    <w:rsid w:val="00B94C84"/>
    <w:rsid w:val="00BA7DC1"/>
    <w:rsid w:val="00BB46E7"/>
    <w:rsid w:val="00BB6180"/>
    <w:rsid w:val="00BC369E"/>
    <w:rsid w:val="00BC4276"/>
    <w:rsid w:val="00BC4D44"/>
    <w:rsid w:val="00BD1E98"/>
    <w:rsid w:val="00BE6B19"/>
    <w:rsid w:val="00BF18E6"/>
    <w:rsid w:val="00BF4601"/>
    <w:rsid w:val="00BF4979"/>
    <w:rsid w:val="00C01717"/>
    <w:rsid w:val="00C052E7"/>
    <w:rsid w:val="00C0603B"/>
    <w:rsid w:val="00C1558C"/>
    <w:rsid w:val="00C165E2"/>
    <w:rsid w:val="00C2020F"/>
    <w:rsid w:val="00C20277"/>
    <w:rsid w:val="00C211ED"/>
    <w:rsid w:val="00C213DB"/>
    <w:rsid w:val="00C24C28"/>
    <w:rsid w:val="00C25DC2"/>
    <w:rsid w:val="00C414C7"/>
    <w:rsid w:val="00C46CB9"/>
    <w:rsid w:val="00C56E5B"/>
    <w:rsid w:val="00C57CF6"/>
    <w:rsid w:val="00C62B00"/>
    <w:rsid w:val="00C64E55"/>
    <w:rsid w:val="00C669D5"/>
    <w:rsid w:val="00C763D5"/>
    <w:rsid w:val="00C8305C"/>
    <w:rsid w:val="00C91FE0"/>
    <w:rsid w:val="00CA4FD4"/>
    <w:rsid w:val="00CC2280"/>
    <w:rsid w:val="00CC2D32"/>
    <w:rsid w:val="00CC6C2B"/>
    <w:rsid w:val="00CD3040"/>
    <w:rsid w:val="00CE3A26"/>
    <w:rsid w:val="00D12F10"/>
    <w:rsid w:val="00D13026"/>
    <w:rsid w:val="00D2153E"/>
    <w:rsid w:val="00D22BA5"/>
    <w:rsid w:val="00D26464"/>
    <w:rsid w:val="00D32103"/>
    <w:rsid w:val="00D37916"/>
    <w:rsid w:val="00D417E6"/>
    <w:rsid w:val="00D50078"/>
    <w:rsid w:val="00D63BA3"/>
    <w:rsid w:val="00D7165C"/>
    <w:rsid w:val="00D723D7"/>
    <w:rsid w:val="00D753F4"/>
    <w:rsid w:val="00D761E8"/>
    <w:rsid w:val="00D82B57"/>
    <w:rsid w:val="00D82CCE"/>
    <w:rsid w:val="00D868FC"/>
    <w:rsid w:val="00DA7828"/>
    <w:rsid w:val="00DC1AD1"/>
    <w:rsid w:val="00DC34C0"/>
    <w:rsid w:val="00DC358F"/>
    <w:rsid w:val="00DC44C4"/>
    <w:rsid w:val="00DC6FCF"/>
    <w:rsid w:val="00DC7123"/>
    <w:rsid w:val="00DF485B"/>
    <w:rsid w:val="00DF7084"/>
    <w:rsid w:val="00E02A6E"/>
    <w:rsid w:val="00E04572"/>
    <w:rsid w:val="00E2138B"/>
    <w:rsid w:val="00E31210"/>
    <w:rsid w:val="00E3492B"/>
    <w:rsid w:val="00E34A79"/>
    <w:rsid w:val="00E547B7"/>
    <w:rsid w:val="00E67FAE"/>
    <w:rsid w:val="00E834C6"/>
    <w:rsid w:val="00E85D37"/>
    <w:rsid w:val="00EA53CA"/>
    <w:rsid w:val="00EA561B"/>
    <w:rsid w:val="00EA5D9A"/>
    <w:rsid w:val="00EB23BD"/>
    <w:rsid w:val="00EC681A"/>
    <w:rsid w:val="00ED5127"/>
    <w:rsid w:val="00ED5409"/>
    <w:rsid w:val="00ED6AE8"/>
    <w:rsid w:val="00EE5CCB"/>
    <w:rsid w:val="00EF3225"/>
    <w:rsid w:val="00F12A1D"/>
    <w:rsid w:val="00F139AD"/>
    <w:rsid w:val="00F16841"/>
    <w:rsid w:val="00F20B7B"/>
    <w:rsid w:val="00F246AC"/>
    <w:rsid w:val="00F24F40"/>
    <w:rsid w:val="00F31F12"/>
    <w:rsid w:val="00F409FC"/>
    <w:rsid w:val="00F416B8"/>
    <w:rsid w:val="00F60CF5"/>
    <w:rsid w:val="00F92C1D"/>
    <w:rsid w:val="00FA1F55"/>
    <w:rsid w:val="00FA4167"/>
    <w:rsid w:val="00FA5E29"/>
    <w:rsid w:val="00FA7A14"/>
    <w:rsid w:val="00FB1542"/>
    <w:rsid w:val="00FB4C79"/>
    <w:rsid w:val="00FB79C7"/>
    <w:rsid w:val="00FC4E38"/>
    <w:rsid w:val="00FC6F5B"/>
    <w:rsid w:val="00FD5FAB"/>
    <w:rsid w:val="00FE3802"/>
    <w:rsid w:val="00FE39D0"/>
    <w:rsid w:val="00FF6451"/>
    <w:rsid w:val="6A5F7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themeColor="hyperlink"/>
      <w:u w:val="single"/>
    </w:rPr>
  </w:style>
  <w:style w:type="character" w:customStyle="1" w:styleId="8">
    <w:name w:val="big1"/>
    <w:uiPriority w:val="0"/>
    <w:rPr>
      <w:rFonts w:hint="eastAsia" w:ascii="黑体" w:eastAsia="黑体"/>
      <w:sz w:val="18"/>
      <w:szCs w:val="18"/>
      <w:u w:val="none"/>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页脚 Char"/>
    <w:basedOn w:val="5"/>
    <w:link w:val="3"/>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rPr>
      <w:rFonts w:ascii="Calibri" w:hAnsi="Calibri"/>
      <w:szCs w:val="22"/>
    </w:rPr>
  </w:style>
  <w:style w:type="paragraph" w:customStyle="1" w:styleId="12">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3">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883D2-5413-4322-A2BF-E01D416C5E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316</Words>
  <Characters>1802</Characters>
  <Lines>15</Lines>
  <Paragraphs>4</Paragraphs>
  <TotalTime>0</TotalTime>
  <ScaleCrop>false</ScaleCrop>
  <LinksUpToDate>false</LinksUpToDate>
  <CharactersWithSpaces>2114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2018-09-05T05:53:00Z</dcterms:created>
  <dc:creator>tl132</dc:creator>
  <cp:lastModifiedBy>Administrator</cp:lastModifiedBy>
  <cp:lastPrinted>2018-09-10T08:43:00Z</cp:lastPrinted>
  <dcterms:modified xsi:type="dcterms:W3CDTF">2018-11-01T01:25:39Z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