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bookmarkStart w:id="12" w:name="_GoBack"/>
      <w:bookmarkEnd w:id="12"/>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一</w:t>
      </w:r>
      <w:r>
        <w:rPr>
          <w:rFonts w:asciiTheme="majorEastAsia" w:hAnsiTheme="majorEastAsia" w:eastAsiaTheme="majorEastAsia"/>
          <w:b/>
          <w:bCs/>
          <w:sz w:val="44"/>
          <w:szCs w:val="52"/>
          <w:shd w:val="clear" w:color="auto" w:fill="FFFFFF"/>
        </w:rPr>
        <w:t>）</w:t>
      </w:r>
    </w:p>
    <w:sdt>
      <w:sdtPr>
        <w:rPr>
          <w:rFonts w:asciiTheme="minorHAnsi" w:hAnsiTheme="minorHAnsi" w:eastAsiaTheme="minorEastAsia" w:cstheme="minorBidi"/>
          <w:bCs w:val="0"/>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val="0"/>
          <w:color w:val="auto"/>
          <w:kern w:val="2"/>
          <w:sz w:val="32"/>
          <w:szCs w:val="32"/>
          <w:lang w:val="zh-CN"/>
        </w:rPr>
      </w:sdtEndPr>
      <w:sdtContent>
        <w:p>
          <w:pPr>
            <w:pStyle w:val="15"/>
            <w:ind w:firstLine="0" w:firstLineChars="0"/>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目录</w:t>
          </w:r>
        </w:p>
        <w:p>
          <w:pPr>
            <w:pStyle w:val="8"/>
            <w:tabs>
              <w:tab w:val="right" w:leader="dot" w:pos="8296"/>
            </w:tabs>
            <w:rPr>
              <w:rFonts w:asciiTheme="minorEastAsia" w:hAnsiTheme="minorEastAsia"/>
              <w:sz w:val="32"/>
              <w:szCs w:val="32"/>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fldChar w:fldCharType="begin"/>
          </w:r>
          <w:r>
            <w:instrText xml:space="preserve"> HYPERLINK \l "_Toc114412790" </w:instrText>
          </w:r>
          <w:r>
            <w:fldChar w:fldCharType="separate"/>
          </w:r>
          <w:r>
            <w:rPr>
              <w:rStyle w:val="14"/>
              <w:rFonts w:asciiTheme="minorEastAsia" w:hAnsiTheme="minorEastAsia"/>
              <w:sz w:val="32"/>
              <w:szCs w:val="32"/>
            </w:rPr>
            <w:t>习近平给“中国好人”李培生胡晓春回信强调 积极传播真善美传递正能量 带动更多身边人向上向善</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_Toc114412790 \h </w:instrText>
          </w:r>
          <w:r>
            <w:rPr>
              <w:rFonts w:asciiTheme="minorEastAsia" w:hAnsiTheme="minorEastAsia"/>
              <w:sz w:val="32"/>
              <w:szCs w:val="32"/>
            </w:rPr>
            <w:fldChar w:fldCharType="separate"/>
          </w:r>
          <w:r>
            <w:rPr>
              <w:rFonts w:asciiTheme="minorEastAsia" w:hAnsiTheme="minorEastAsia"/>
              <w:sz w:val="32"/>
              <w:szCs w:val="32"/>
            </w:rPr>
            <w:t>1</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"_Toc114412791" </w:instrText>
          </w:r>
          <w:r>
            <w:fldChar w:fldCharType="separate"/>
          </w:r>
          <w:r>
            <w:rPr>
              <w:rStyle w:val="14"/>
              <w:rFonts w:asciiTheme="minorEastAsia" w:hAnsiTheme="minorEastAsia"/>
              <w:sz w:val="32"/>
              <w:szCs w:val="32"/>
            </w:rPr>
            <w:t>青平：学习“中国好人” 积极传播真善美</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_Toc114412791 \h </w:instrText>
          </w:r>
          <w:r>
            <w:rPr>
              <w:rFonts w:asciiTheme="minorEastAsia" w:hAnsiTheme="minorEastAsia"/>
              <w:sz w:val="32"/>
              <w:szCs w:val="32"/>
            </w:rPr>
            <w:fldChar w:fldCharType="separate"/>
          </w:r>
          <w:r>
            <w:rPr>
              <w:rFonts w:asciiTheme="minorEastAsia" w:hAnsiTheme="minorEastAsia"/>
              <w:sz w:val="32"/>
              <w:szCs w:val="32"/>
            </w:rPr>
            <w:t>2</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"_Toc114412792" </w:instrText>
          </w:r>
          <w:r>
            <w:fldChar w:fldCharType="separate"/>
          </w:r>
          <w:r>
            <w:rPr>
              <w:rStyle w:val="14"/>
              <w:rFonts w:asciiTheme="minorEastAsia" w:hAnsiTheme="minorEastAsia"/>
              <w:sz w:val="32"/>
              <w:szCs w:val="32"/>
            </w:rPr>
            <w:t>学习宣传贯彻习近平总书记给“中国好人”李培生胡晓春重要回信精神座谈会在京召开</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_Toc114412792 \h </w:instrText>
          </w:r>
          <w:r>
            <w:rPr>
              <w:rFonts w:asciiTheme="minorEastAsia" w:hAnsiTheme="minorEastAsia"/>
              <w:sz w:val="32"/>
              <w:szCs w:val="32"/>
            </w:rPr>
            <w:fldChar w:fldCharType="separate"/>
          </w:r>
          <w:r>
            <w:rPr>
              <w:rFonts w:asciiTheme="minorEastAsia" w:hAnsiTheme="minorEastAsia"/>
              <w:sz w:val="32"/>
              <w:szCs w:val="32"/>
            </w:rPr>
            <w:t>3</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"_Toc114412793" </w:instrText>
          </w:r>
          <w:r>
            <w:fldChar w:fldCharType="separate"/>
          </w:r>
          <w:r>
            <w:rPr>
              <w:rStyle w:val="14"/>
              <w:rFonts w:asciiTheme="minorEastAsia" w:hAnsiTheme="minorEastAsia"/>
              <w:sz w:val="32"/>
              <w:szCs w:val="32"/>
            </w:rPr>
            <w:t>收到总书记回信的黄山守松人胡晓春，有怎样的故事？</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_Toc114412793 \h </w:instrText>
          </w:r>
          <w:r>
            <w:rPr>
              <w:rFonts w:asciiTheme="minorEastAsia" w:hAnsiTheme="minorEastAsia"/>
              <w:sz w:val="32"/>
              <w:szCs w:val="32"/>
            </w:rPr>
            <w:fldChar w:fldCharType="separate"/>
          </w:r>
          <w:r>
            <w:rPr>
              <w:rFonts w:asciiTheme="minorEastAsia" w:hAnsiTheme="minorEastAsia"/>
              <w:sz w:val="32"/>
              <w:szCs w:val="32"/>
            </w:rPr>
            <w:t>5</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"_Toc114412794" </w:instrText>
          </w:r>
          <w:r>
            <w:fldChar w:fldCharType="separate"/>
          </w:r>
          <w:r>
            <w:rPr>
              <w:rStyle w:val="14"/>
              <w:rFonts w:asciiTheme="minorEastAsia" w:hAnsiTheme="minorEastAsia" w:cstheme="majorEastAsia"/>
              <w:sz w:val="32"/>
              <w:szCs w:val="32"/>
            </w:rPr>
            <w:t>闽山闽水物华新——习近平福建足迹</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_Toc114412794 \h </w:instrText>
          </w:r>
          <w:r>
            <w:rPr>
              <w:rFonts w:asciiTheme="minorEastAsia" w:hAnsiTheme="minorEastAsia"/>
              <w:sz w:val="32"/>
              <w:szCs w:val="32"/>
            </w:rPr>
            <w:fldChar w:fldCharType="separate"/>
          </w:r>
          <w:r>
            <w:rPr>
              <w:rFonts w:asciiTheme="minorEastAsia" w:hAnsiTheme="minorEastAsia"/>
              <w:sz w:val="32"/>
              <w:szCs w:val="32"/>
            </w:rPr>
            <w:t>7</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"_Toc114412795" </w:instrText>
          </w:r>
          <w:r>
            <w:fldChar w:fldCharType="separate"/>
          </w:r>
          <w:r>
            <w:rPr>
              <w:rStyle w:val="14"/>
              <w:rFonts w:asciiTheme="minorEastAsia" w:hAnsiTheme="minorEastAsia" w:cstheme="majorEastAsia"/>
              <w:sz w:val="32"/>
              <w:szCs w:val="32"/>
            </w:rPr>
            <w:t>在不断创新中彰显真理力量——学习《习近平谈治国理政》第四卷</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_Toc114412795 \h </w:instrText>
          </w:r>
          <w:r>
            <w:rPr>
              <w:rFonts w:asciiTheme="minorEastAsia" w:hAnsiTheme="minorEastAsia"/>
              <w:sz w:val="32"/>
              <w:szCs w:val="32"/>
            </w:rPr>
            <w:fldChar w:fldCharType="separate"/>
          </w:r>
          <w:r>
            <w:rPr>
              <w:rFonts w:asciiTheme="minorEastAsia" w:hAnsiTheme="minorEastAsia"/>
              <w:sz w:val="32"/>
              <w:szCs w:val="32"/>
            </w:rPr>
            <w:t>13</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szCs w:val="22"/>
            </w:rPr>
          </w:pPr>
          <w:r>
            <w:fldChar w:fldCharType="begin"/>
          </w:r>
          <w:r>
            <w:instrText xml:space="preserve"> HYPERLINK \l "_Toc114412796" </w:instrText>
          </w:r>
          <w:r>
            <w:fldChar w:fldCharType="separate"/>
          </w:r>
          <w:r>
            <w:rPr>
              <w:rStyle w:val="14"/>
              <w:rFonts w:asciiTheme="minorEastAsia" w:hAnsiTheme="minorEastAsia" w:cstheme="majorEastAsia"/>
              <w:sz w:val="32"/>
              <w:szCs w:val="32"/>
            </w:rPr>
            <w:t>做好新时代经济工作的根本遵循和行动指南——学好用好《习近平经济思想学习纲要》</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_Toc114412796 \h </w:instrText>
          </w:r>
          <w:r>
            <w:rPr>
              <w:rFonts w:asciiTheme="minorEastAsia" w:hAnsiTheme="minorEastAsia"/>
              <w:sz w:val="32"/>
              <w:szCs w:val="32"/>
            </w:rPr>
            <w:fldChar w:fldCharType="separate"/>
          </w:r>
          <w:r>
            <w:rPr>
              <w:rFonts w:asciiTheme="minorEastAsia" w:hAnsiTheme="minorEastAsia"/>
              <w:sz w:val="32"/>
              <w:szCs w:val="32"/>
            </w:rPr>
            <w:t>16</w:t>
          </w:r>
          <w:r>
            <w:rPr>
              <w:rFonts w:asciiTheme="minorEastAsia" w:hAnsiTheme="minorEastAsia"/>
              <w:sz w:val="32"/>
              <w:szCs w:val="32"/>
            </w:rPr>
            <w:fldChar w:fldCharType="end"/>
          </w:r>
          <w:r>
            <w:rPr>
              <w:rFonts w:asciiTheme="minorEastAsia" w:hAnsiTheme="minorEastAsia"/>
              <w:sz w:val="32"/>
              <w:szCs w:val="32"/>
            </w:rPr>
            <w:fldChar w:fldCharType="end"/>
          </w:r>
        </w:p>
        <w:p>
          <w:pPr>
            <w:rPr>
              <w:rFonts w:asciiTheme="majorEastAsia" w:hAnsiTheme="majorEastAsia" w:eastAsiaTheme="majorEastAsia"/>
              <w:sz w:val="32"/>
              <w:szCs w:val="32"/>
            </w:rPr>
          </w:pPr>
          <w:r>
            <w:rPr>
              <w:rFonts w:asciiTheme="majorEastAsia" w:hAnsiTheme="majorEastAsia" w:eastAsiaTheme="majorEastAsia"/>
              <w:bCs/>
              <w:sz w:val="32"/>
              <w:szCs w:val="32"/>
              <w:lang w:val="zh-CN"/>
            </w:rPr>
            <w:fldChar w:fldCharType="end"/>
          </w:r>
        </w:p>
      </w:sdtContent>
    </w:sdt>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pStyle w:val="2"/>
      </w:pPr>
      <w:bookmarkStart w:id="0" w:name="_Toc114412790"/>
      <w:bookmarkStart w:id="1" w:name="_Hlk106644152"/>
      <w:r>
        <w:rPr>
          <w:rFonts w:hint="eastAsia"/>
        </w:rPr>
        <w:t>习近平给“中国好人”李培生胡晓春回信强调 积极传播真善美传递正能量 带动更多身边人向上向善</w:t>
      </w:r>
      <w:bookmarkEnd w:id="0"/>
    </w:p>
    <w:bookmarkEnd w:id="1"/>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来源：新华网</w:t>
      </w:r>
    </w:p>
    <w:p>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新华社北京8月14日电 中共中央总书记、国家主席、中央军委主席习近平8月13日给安徽黄山风景区工作人员李培生、胡晓春回信，对他们继续发挥“中国好人”榜样作用提出殷切期望。</w:t>
      </w:r>
    </w:p>
    <w:p>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习近平在回信中说，你们长年在山崖间清洁环境，日复一日呵护着千年迎客松，用心用情守护美丽的黄山，充分体现了敬业奉献精神。</w:t>
      </w:r>
    </w:p>
    <w:p>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强调，“中国好人”最可贵的地方就是在平凡工作中创造不平凡的业绩。希望你们继续发挥好榜样作用，积极传播真善美、传递正能量，带动更多身边人向上向善，弘扬社会主义核心价值观，争做社会的好公民、单位的好员工、家庭的好成员，为实现中华民族伟大复兴奉献自己的光和热。</w:t>
      </w:r>
    </w:p>
    <w:p>
      <w:pPr>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24"/>
        </w:rPr>
        <w:t>2008年起，中央文明办组织开展网上“我推荐我评议身边好人”活动，至今已发布“中国好人榜”150期，共有16228人（组）入选“中国好人”。李培生、胡晓春在黄山风景区分别从事环卫保洁和迎客松守护工作，2012年和2021年先后入选敬业奉献类“中国好人”。近日，李培生、胡晓春给习近平总书记写信，汇报工作情况和心得体会，表达了为守护美丽黄山、建设美丽中国贡献力量的决心。</w:t>
      </w:r>
    </w:p>
    <w:p>
      <w:pPr>
        <w:pStyle w:val="2"/>
      </w:pPr>
      <w:bookmarkStart w:id="2" w:name="_Toc114412791"/>
      <w:r>
        <w:rPr>
          <w:rFonts w:hint="eastAsia"/>
        </w:rPr>
        <w:t>青平：学习“中国好人” 积极传播真善美</w:t>
      </w:r>
      <w:bookmarkEnd w:id="2"/>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来源：中国青年报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近日，习近平总书记给“中国好人”李培生、胡晓春回信强调，“中国好人”最可贵的地方就是在平凡工作中创造不平凡的业绩。希望你们继续发挥好榜样作用，积极传播真善美、传递正能量，带动更多身边人向上向善，弘扬社会主义核心价值观。</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用行动践行“真力量”。2008年起，中央文明办组织开展网上“我推荐我评议身边好人”活动，至今已发布“中国好人榜”150期，共有16228人（组）入选“中国好人”。“中国好人”的先进事迹，展现了中华民族的传统美德，彰显了向上向善的强大力量，传递了社会正能量，引领了社会文明新风尚。李培生、胡晓春就是其中的典型代表，他们在黄山风景区分别从事环卫保洁和迎客松守护工作，2012年和2021年先后入选敬业奉献类“中国好人”。伟大源于平凡，伟大源于坚守。我们要从他们身上汲取榜样力量，用实际行动学习他们，在平凡的岗位上尽职尽责，做到平常时候看得出来、关键时刻站得出来、危难关头豁得出来，在民族复兴的伟业中为党和人民建功立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用真情永葆“人间善”。此次上榜好人中，有举家捐款1000多万元、奉献家乡教育事业的海南94岁退休教师符国仲；有奋不顾身，在汹涌洪水中挽救生命的重庆花甲老人何明全、段萍友；有子承父业义务守护京杭大运河十三载、托举起17条鲜活生命的江苏“运河汉子”王大亮；有扎根基层因公殉职、自愿捐献器官的安徽“暖心书记”李俊……他们用平常心做不平常事，至爱至善，是社会文明风尚的领跑者。正是因为有着这些付出，社会才愈加让人感到温暖。面对这些不平凡的感人事迹，我们在向这些平凡的好人点赞的同时，也希望每个人都能够成为善意的撒播者和爱心的传递者，用行动让人间充满善意。</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用传承诠释“精神美”。“中国好人”是一群来自群众、扎根群众的普通人，在他们身上，传统美德与时代精神得到完美交融。资助350多名西部孩子圆大学梦的刘春荣、寒冬中抱住悬窗老人30分钟终于救下老人性命的女孩施艾彤，用柔弱双肩撑起两个家的好媳妇马爱真……评选产生“中国好人”，收获的往往不只是荣誉和表彰，也不是一朝一夕的“个人标签”，而是精神的传承与积淀。我们要崇尚好人，立足平凡，自觉践行公民基本道德规范，努力提高自己的道德修养，踏踏实实地做好每一项工作，认认真真地去做每件小事。</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人生需要信仰驱动，社会需要榜样引领，进一步增强社会崇德向善的力量，每个人都可以找准伟大事业中的立足点，让社会更文明、人民生活更美好。</w:t>
      </w:r>
    </w:p>
    <w:p>
      <w:pPr>
        <w:sectPr>
          <w:pgSz w:w="11906" w:h="16838"/>
          <w:pgMar w:top="1440" w:right="1800" w:bottom="1440" w:left="1800" w:header="851" w:footer="992" w:gutter="0"/>
          <w:cols w:space="425" w:num="1"/>
          <w:docGrid w:type="lines" w:linePitch="312" w:charSpace="0"/>
        </w:sectPr>
      </w:pPr>
    </w:p>
    <w:p>
      <w:pPr>
        <w:pStyle w:val="2"/>
      </w:pPr>
      <w:bookmarkStart w:id="3" w:name="_Toc114412792"/>
      <w:r>
        <w:rPr>
          <w:rFonts w:hint="eastAsia"/>
        </w:rPr>
        <w:t>学习宣传贯彻习近平总书记给“中国好人”李培生胡晓春重要回信精神座谈会在京召开</w:t>
      </w:r>
      <w:bookmarkEnd w:id="3"/>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来源：中国文明网</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月25日，中央宣传部、中央文明办在京召开座谈会，深入学习习近平总书记给“中国好人”李培生、胡晓春重要回信精神，领会感悟“中国好人”最可贵的精神品质，交流探讨如何更好地发挥榜样作用，培育和弘扬社会主义核心价值观，带动更多的人争做社会的好公民、单位的好员工、家庭的好成员。中宣部分管日常工作的副部长李书磊出席会议并讲话。</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李书磊指出，习近平总书记给“中国好人”回信，礼赞普通劳动者，褒扬敬业奉献精神，充分体现了习近平总书记对精神文明建设的高度重视，对平凡英雄的关心关怀，对发挥榜样作用的深刻思考，对培育时代新人、弘扬时代新风的明确要求。习近平总书记重要回信为进一步做好精神文明建设工作指明了前进方向、提供了根本遵循。我们要认真学习宣传贯彻习近平总书记重要回信精神，深刻认识回信的重大意义、深刻内涵和实践要求，激励广大干部群众奋进新征程、建功新时代。</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会议强调，要深刻把握“中国好人”最可贵的精神品质，他们在平凡的工作中创造不平凡的业绩，生动诠释了爱党爱国的家国情怀，传承发扬了中华民族的传统美德，充分彰显了当代中国人昂扬向上的精神风貌，集中展现了矢志民族复兴的责任担当，是鲜活的价值观、有形的正能量。“中国好人”有着强大的道德感召力和高尚的人格魅力，他们贵在平凡，在日常工作生活中默默付出，平凡中见精神、平凡中见伟大；贵在力行，从身边做起、从小事做起，做的是力所能及的实事，办的是温暖他人的好事；贵在坚守，几十年如一日专心做事、潜心干事，在执着坚守中迸发出耀眼的道德光芒；贵在情真，对家人、对事业、对社会、对国家满怀朴素而深沉的爱，激励和引导更多人传播真善美、传递正能量。</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会议要求，要学习宣传好人，深入挖掘“中国好人”的“精神富矿”，让他们成为宣传报道的主题和文艺创作的主角，用群众语言、群众喜闻乐见的方式，生动鲜活地讲好“中国好人”的感人故事。要加大全媒体传播，扩大覆盖面影响力，向世界讲好新时代“中国好人”故事，以中国的道德力量提升中华文化的国际影响力。要把宣传教化与道德实践结合起来，融入文明实践、文明培育、文明创建，让学习榜样、争当好人成为人们的自觉追求。要发现和推荐更多好人，既广泛发动基层群众、广大网民踊跃推荐，扩大“中国好人”的覆盖面；又善于发现各行各业、各个领域中的好人，增强“中国好人”的代表性。</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会议强调，要充分发挥“中国好人”的示范带动和激励引领作用，用身边事教育身边人，引导人们自我完善、自我教育、自我提高。重点抓好青少年思想道德建设，激励少年儿童做好孩子、好学生。要礼遇关爱好人，在全社会形成德者有得、好人好报的鲜明导向，健全尊崇礼敬好人的激励机制，褒扬高尚道德行为，政策上给优待，社会上给地位，激发好人内心的自豪感荣誉感。</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会议要求，要继续做好网上“我推荐我评议身边好人”活动，坚持面向基层、重在网上、守正创新，办出更高质量、办出时代特色，使这项活动更加深接地气、广聚人气、充满生气。要加强组织领导，把牢价值导向，不断完善体制机制，建立健全科学评价体系，强化动态管理，确保“中国好人”叫得响、立得住，让“中国好人”始终成为社会的榜样、道德的标杆，在全社会大力营造学习好人、宣传好人、崇尚好人、争当好人的浓厚氛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李培生、胡晓春等“中国好人”代表和媒体记者代表作了交流发言，安徽省委常委、宣传部部长郭强介绍了安徽省的工作情况。大家表示，要以习近平总书记重要回信精神为指引，在本职岗位上努力工作、再立新功。中宣部、中央文明办等有关单位负责同志，部分地方党委宣传部、文明办负责同志参加会议。</w:t>
      </w:r>
    </w:p>
    <w:p>
      <w:pPr>
        <w:tabs>
          <w:tab w:val="left" w:pos="1573"/>
        </w:tabs>
        <w:spacing w:line="420" w:lineRule="exact"/>
        <w:rPr>
          <w:rFonts w:asciiTheme="majorEastAsia" w:hAnsiTheme="majorEastAsia" w:eastAsiaTheme="majorEastAsia" w:cstheme="majorEastAsia"/>
          <w:b/>
          <w:bCs/>
          <w:sz w:val="28"/>
          <w:szCs w:val="28"/>
        </w:rPr>
        <w:sectPr>
          <w:pgSz w:w="11906" w:h="16838"/>
          <w:pgMar w:top="1440" w:right="1800" w:bottom="1440" w:left="1800" w:header="851" w:footer="992" w:gutter="0"/>
          <w:cols w:space="425" w:num="1"/>
          <w:docGrid w:type="lines" w:linePitch="312" w:charSpace="0"/>
        </w:sectPr>
      </w:pPr>
    </w:p>
    <w:p>
      <w:pPr>
        <w:pStyle w:val="2"/>
      </w:pPr>
      <w:bookmarkStart w:id="4" w:name="_Toc114412793"/>
      <w:r>
        <w:rPr>
          <w:rFonts w:hint="eastAsia"/>
        </w:rPr>
        <w:t>收到总书记回信的黄山守松人胡晓春，有怎样的故事？</w:t>
      </w:r>
      <w:bookmarkEnd w:id="4"/>
      <w:r>
        <w:t xml:space="preserve"> </w:t>
      </w:r>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来源：人民日报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月13日，中共中央总书记、国家主席、中央军委主席习近平给安徽黄山风景区工作人员李培生、胡晓春回信，对他们的敬业奉献精神给予充分肯定，对他们继续发挥“中国好人”榜样作用提出殷切期望。今年“五一”期间，本报记者曾近距离跟随采访“中国好人”胡晓春的守松工作，并以《黄山上的守松人：那山那松那人》为题进行过报道。值此之际，一起再来回顾下胡晓春和他的守松故事。</w:t>
      </w:r>
    </w:p>
    <w:p>
      <w:pPr>
        <w:tabs>
          <w:tab w:val="left" w:pos="1573"/>
        </w:tabs>
        <w:spacing w:line="42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黄山上的守松人：那山那松那人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傍晚，沐浴着落日霞光，迎客松就像镀上了一层金边。当天来山的最后一波游客，抢在下山索道关闭前，依依不舍地在迎客松前拍下合影，惊叹声，不绝于耳。作为第19任守松人，这样的场景，胡晓春早已司空见惯。</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2006年，从部队退伍回来的胡晓春，脱下军装，穿上护林服，在黄山风景区当起了一名防火员。2010年，胡晓春成为第18任守松人徐东明的徒弟，成为一名守松人“替补”。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翌年，29岁的胡晓春接过师父的望远镜、放大镜，正式转正“接棒”成为第19任迎客松守松人，这一守就是12年。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为加强对迎客松的保护，早在1981年，黄山风景区就确定了专人对迎客松进行24小时的特级“护理”。迄今，在所有守松人当中，短则数月，长则数年，胡晓春虽然最年轻，但是守松年限第二长的一位。天天守着一棵树，会不会觉得枯燥、单一、乏味？“对我来说，迎客松不单单是一棵树，不是亲人却胜似亲人，守护好迎客松，就如同守护好家人一样。”并不擅言辞的胡晓春，一直把迎客松当成长辈，在他眼里，他和迎客松、黄山三者之间的亲密关系，就是“你守着山，我守着你”。从刚刚接手这份工作到如今，已经十多年过去了。山还是那座山，树还是那棵树，但胡晓春，却从当初的年轻小伙子，步入了不惑之年。守松的日子里，一年365天，胡晓春有300天要在迎客松前打卡：除了观察树皮、梢头、枝丫、冠顶之外，每天的巡检细到连松针都不放过。</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没有变化，是最好的变化。”这话听上去比较拗口，但胡晓春的理解是，只要无异常，就说明没有白白守护，迎客松长势良好，是对自己最好的回馈。从陌生到熟悉，胡晓春守松的12年里，当班每天雷打不动地2小时一次巡检，是他的工作日常，久而久之，也让自己成了半个林业专家。什么时候要注意梢头长势了？遇到大风天气该如何应对？大雨过后怎样确保土壤不流失？季节更迭又需要加强哪些方面的监测……对于这些，胡晓春早已熟记于心，讲起来也头头是道。</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本属猴，天生就和山有着不解之缘。”每每聊起这份工作，胡晓春总是如此调侃道。甘于寂寞，但又不能只甘于寂寞。一个人、一棵树、一座山。“起初的确有换份工作的想法，甚至动过外出务工的念头。”胡晓春坦言，白天人山人海，晚上夜深人静，静到只能听到风吹动草木的声音，失落感比较大。</w:t>
      </w:r>
    </w:p>
    <w:p>
      <w:pPr>
        <w:tabs>
          <w:tab w:val="left" w:pos="1573"/>
        </w:tabs>
        <w:spacing w:line="420" w:lineRule="exact"/>
        <w:jc w:val="left"/>
        <w:rPr>
          <w:rFonts w:asciiTheme="minorEastAsia" w:hAnsiTheme="minorEastAsia" w:cstheme="minorEastAsia"/>
          <w:sz w:val="24"/>
        </w:rPr>
      </w:pPr>
      <w:r>
        <w:rPr>
          <w:rFonts w:hint="eastAsia" w:asciiTheme="minorEastAsia" w:hAnsiTheme="minorEastAsia" w:cstheme="minorEastAsia"/>
          <w:sz w:val="24"/>
        </w:rPr>
        <w:t>好在当过兵，和山里的寂寞和孤独算是打过交道，这才让他波动起伏的心绪安定了下来。如今，回过头再去想想，坚持留下来，胡晓春没有后悔过，“每个月毕竟能看到父母、见到孩子，这比什么都要值当，守护好迎客松，就是守护好绿水青山金山银山。”即便休息在家，胡晓春也牵挂着这棵树，会不自觉地打开手机上的监测系统，看看实时情况。</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因为这份工作，胡晓春2016年荣获“全国旅游系统劳动模范”称号，2019年获得“全国五一劳动奖章”；2020年11月，被评为“全国劳动模范”。在游客眼里，胡晓春是守松人；在女儿眼里，胡晓春是“山大王”。巧合的是，在他成为守松人的第二个月，女儿就降生了，自此往后，他多了一份牵挂，也多了一份寄托。</w:t>
      </w:r>
    </w:p>
    <w:p>
      <w:pPr>
        <w:tabs>
          <w:tab w:val="left" w:pos="1573"/>
        </w:tabs>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24"/>
        </w:rPr>
        <w:t>草木会发芽，孩子会长大。眼下，正值迎客松冬芽生长的时候，过上一阵子，松花就要开了。迎客松之于胡晓春而言，就如同蔡琴的歌声里唱道：读你千遍也不厌倦，读你的感觉象春天。</w:t>
      </w:r>
    </w:p>
    <w:p>
      <w:pPr>
        <w:spacing w:line="420" w:lineRule="exact"/>
        <w:ind w:firstLine="562" w:firstLineChars="200"/>
        <w:jc w:val="center"/>
        <w:outlineLvl w:val="0"/>
        <w:rPr>
          <w:rFonts w:asciiTheme="majorEastAsia" w:hAnsiTheme="majorEastAsia" w:eastAsiaTheme="majorEastAsia" w:cstheme="majorEastAsia"/>
          <w:b/>
          <w:bCs/>
          <w:sz w:val="28"/>
          <w:szCs w:val="28"/>
        </w:rPr>
      </w:pPr>
      <w:bookmarkStart w:id="5" w:name="_Toc114412794"/>
      <w:bookmarkStart w:id="6" w:name="_Toc114069002"/>
      <w:bookmarkStart w:id="7" w:name="_Hlk114412098"/>
      <w:r>
        <w:rPr>
          <w:rFonts w:hint="eastAsia" w:asciiTheme="majorEastAsia" w:hAnsiTheme="majorEastAsia" w:eastAsiaTheme="majorEastAsia" w:cstheme="majorEastAsia"/>
          <w:b/>
          <w:bCs/>
          <w:sz w:val="28"/>
          <w:szCs w:val="28"/>
        </w:rPr>
        <w:t>闽山闽水物华新——习近平福建足迹</w:t>
      </w:r>
      <w:bookmarkEnd w:id="5"/>
      <w:bookmarkEnd w:id="6"/>
    </w:p>
    <w:bookmarkEnd w:id="7"/>
    <w:p>
      <w:pPr>
        <w:tabs>
          <w:tab w:val="left" w:pos="1573"/>
        </w:tabs>
        <w:spacing w:line="420" w:lineRule="exact"/>
        <w:jc w:val="center"/>
        <w:rPr>
          <w:rFonts w:asciiTheme="minorEastAsia" w:hAnsiTheme="minorEastAsia" w:cstheme="minorEastAsia"/>
          <w:sz w:val="24"/>
        </w:rPr>
      </w:pPr>
      <w:bookmarkStart w:id="8" w:name="_Hlk114412179"/>
      <w:r>
        <w:rPr>
          <w:rFonts w:hint="eastAsia" w:asciiTheme="minorEastAsia" w:hAnsiTheme="minorEastAsia" w:cstheme="minorEastAsia"/>
          <w:sz w:val="24"/>
        </w:rPr>
        <w:t>来源：人民日报</w:t>
      </w:r>
    </w:p>
    <w:bookmarkEnd w:id="8"/>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里的山山水水、一草一木，我深有感情。离开福建以后，我也一直关注福建。在这里工作期间的一些思考和探索，在我后来的工作中仍在思考和深化，有些已经在全国更大范围实践了。”习近平同志曾在福建工作了17年半，开创性地提出了一系列重要理念、推进了一系列重大实践。八闽大地的山山水水和父老乡亲，总书记始终牵挂在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党的十八大以来，习近平总书记对福建发展多次作出重要指示批示。2014年11月赴福建调研时，总书记为福建擘画了“建设机制活、产业优、百姓富、生态美的新福建”宏伟蓝图。2021年3月赴福建考察时，总书记要求福建“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八闽儿女牢记嘱托，大力发扬“敢为人先、爱拼会赢”精神，埋头苦干、勇毅前行，全方位推进高质量发展超越，奋力谱写全面建设社会主义现代化国家福建篇章。</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探索实践的点点滴滴，正是波澜壮阔的时代缩影。恰如习近平同志在福建工作时赋诗：“挽住云河洗天青，闽山闽水物华新。”</w:t>
      </w:r>
    </w:p>
    <w:p>
      <w:pPr>
        <w:tabs>
          <w:tab w:val="left" w:pos="1573"/>
        </w:tabs>
        <w:spacing w:line="42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机制活——向改革开放要动力</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车行三明市沙县区，窗外绿色连绵。苍翠的林海，见证着一场持续20年的深刻变革。</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习近平同志在福建工作时推动开展了集体林权制度改革。沙县，正是林改策源地之一。</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2021年3月23日，习近平总书记来到沙县农村产权交易中心考察调研。当时，高桥镇新坡村林农张祖暖正在办理林地流转手续。“总书记向我们办事群众和工作人员了解集体林地经营权流转交易、不动产登记等情况。”回忆起当时的场景，张祖暖记忆犹新。</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考察中，总书记指出，三明集体林权制度改革探索很有意义，要坚持正确改革方向，尊重群众首创精神，积极稳妥推进集体林权制度创新，探索完善生态产品价值实现机制，力争实现新的突破。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牢记总书记嘱托，三明市2021年9月出台行动方案，推动实施林业金融机制、林票制度、林业碳票制度等8项创新，推进林改再出发。</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张祖暖顺势而为，将112亩采伐迹地与当地国有林场合作，建造“碳中和”共建示范林，林场负责全程管理，收益按股分红。“同样一亩林子，单家独户经营顶多有6到8立方米的产出，林场经营则可以提高好几倍！”张祖暖获得感满满。</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从推行专业化联营新模式、破解“单家独户怎么办”，到实施林票、碳票等林业金融创新、突破林业资源变现单一路径，三明林改向纵深推进，让很多林农像张祖暖一样享受到改革红利。2021年，三明全市林业总产值达1210亿元，带动农村居民人均可支配收入增长10.7%，其中人均涉林纯收入占可支配收入的30.6%。</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2019年3月10日，在参加十三届全国人大二次会议福建代表团审议时，习近平总书记强调：“要向改革开放要动力，最大限度释放全社会创新创业创造动能，不断增强我国在世界大变局中的影响力、竞争力。”“要发挥经济特区、自由贸易试验区、综合实验区、21世纪海上丝绸之路核心区等多区叠加优势，不断探索新路，吸引优质生产要素集中集聚，全面提升福建产业竞争力，力争在建设开放型经济新体制上走在前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贯彻总书记重要指示精神，福建用好经济特区、自贸试验区、21世纪海上丝绸之路核心区等多区叠加政策，围绕服务和融入新发展格局，推进更深层次改革、更高水平开放——</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前不久，华广生物技术（平潭）有限公司负责人夏宁发现，公司账户突然被转入10万元。原来，规模以下首次升为规模以上的工业企业，可获政府10万元奖励，企业无需申请，不用递交材料，“触发即奖”。“享受惠企政策，以前‘人找政策’，现在‘政策找人’，快速兑现，暖心！”夏宁颇有感触地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归拢部门数据，申报材料政府主动收集——平潭综合实验区“免申即享、触发即奖”的新模式，用好现代信息技术，优化惠企政策落地机制。</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从优化政务服务的“一网通办”，到“一件事”方便办的集成套餐服务改革，福建把“放管服”改革与数字福建建设相结合，强化数字赋能、优化营商环境。2021年，福建省政务服务事项全程网办比例达80.4%，“一趟不用跑”比例达90.3%。</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厦门口岸联检大厅，昔日人流如织的报关窗口如今少人问津。“当年报关多个窗口、多口受理、多次申报，如今数据跑路、一个平台、一次办结，三五分钟就能完成一票报关单申报。”负责报关业务多年，厦门外代报关行有限公司审单部经理方漱玉见证着福建自贸试验区厦门片区“单一窗口”改革的迭代升级。</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从建立国际贸易“单一窗口”，到率先实施“三证合一、一照一码”登记模式，福建自贸试验区大胆试、大胆闯、自主改，着力构建与国际通行规则相衔接的制度体系和监管模式，先后推出508项创新举措，全国首创111项。</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改革开放迈出新步伐，助力福建构建国内国际双循环的重要节点、重要通道，推动更多优质要素在福建集聚，让更多产品与服务从福建走向全国、走向世界。2021年，福建实际使用外资同比增长6.1%，出口增长27.7%，出口规模首次突破1万亿元。</w:t>
      </w:r>
    </w:p>
    <w:p>
      <w:pPr>
        <w:tabs>
          <w:tab w:val="left" w:pos="1573"/>
        </w:tabs>
        <w:spacing w:line="42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产业优——在加快建设现代化经济体系上取得更大进步</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到省里工作以后，多次到晋江做了调研，全省推进‘晋江经验’。福建省如果有若干个晋江，福建就不一样了。应该说，‘晋江经验’现在仍然有指导意义。”2019年3月，习近平总书记参加十三届全国人大二次会议福建代表团审议时指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晋江市内坑镇，福建恒安家庭生活用品有限公司。“黑灯仓库”里的机器人手臂，正有条不紊地进行码垛作业。在这个容量达传统仓库4倍的立体仓库内，成品的包装、运输、发货等环节全部由智能化系统“包办”，工人们通过操控板即可对吨级原料轻松装载。</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成立37年，恒安集团心无旁骛，持续创新，从一家乡镇小厂发展成为国内最大的家庭生活用品企业之一。2021年，恒安集团实现营业收入210亿元，旗下的婴儿纸尿裤、生活用纸等主导产品的占有率在国内市场保持前列。</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晋江始终紧紧咬住实体经济不放松，着力推动制造业转型升级。20年前的晋江，产值过亿元企业只有55家，如今已达1165家。去年，晋江规模以上工业产值超过6900亿元。心无旁骛做实业，坚定不移强创新，晋江鞋服、纺织等四大传统产业继续厚植优势，去年工业产值接近5300亿元；新一代信息技术、智能制造装备等三大新兴产业也在“换挡加速”，去年工业产值超过780亿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坚定不移发展实体经济，是“晋江经验”最鲜明的特色。福建传承弘扬“晋江经验”，做大做强做优制造业，不断筑牢现代化经济体系的坚实基础。2021年，福建规模以上工业增加值同比增长9.9%，产值超千亿元的产业集群达21个。</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福建福光股份有限公司，企业的发明专利摆满了一面墙。“为建设世界最大口径的折射望远镜攻坚克难”，展厅里，一行标语十分醒目。</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十四五’时期我们国家再往前走，必须靠创新。随大流老跟着人家是不行的。现在就看谁能抢抓机遇，谁有这样的担当和使命感，谁有这样的能力做好。抓创新不问‘出身’，只要能为国家作出贡献，国家就会全力支持。谁能做好都是国家的功臣栋梁。”2021年3月24日，习近平总书记在考察福光公司时强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的话，让我们干劲更足了。”福光公司董事长何文波说。从一米级口径大视场折射式天文望远镜，到大口径折反射式10K超高清天文望远镜……一年多来，这家全球光学镜头重要制造商的“追光”脚步，不曾停歇。</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拿出两张火星高清照片，何文波一脸自豪地说：“‘天问一号’上搭载的多套光学系统及镜头，就是由福光提供。”</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2021年3月，习近平总书记在福建考察时提出，“在加快建设现代化经济体系上取得更大进步”。福建牢记嘱托，优平台、强主体、聚人才、活机制，加快实施创新驱动发展战略，加快先进制造业强省和创新型省份建设，推动经济体系优化升级。2021年，福建省高技术产业增加值增长26.4%，高新技术企业新增数量超过2400家。</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数字经济是构建现代化经济体系的重要引擎。早在2000年，习近平同志在福建工作时，就洞察信息科技发展趋势，作出了建设数字福建的部署。2021年3月，习近平总书记在福建考察时叮嘱：“优化提升产业结构，加快推动数字产业化、产业数字化”。</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北京冬奥会、冬残奥会上，数字人民币给运动员和观众带来别样的支付体验，吃、行、购、游等七大类场景应用，都有总部位于福州的新大陆科技集团有限公司深度参与。“目前，新大陆正积极配合中国人民银行数字货币研究所以及各大商业银行开展数字人民币试点开发工作。”集团首席执行官王晶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上云、赋智、用数，福建迄今已有逾5万家企业上云上平台；2021年，福建省数字经济增加值达2.3万亿元，增长15%，约占全省地区生产总值的47%。</w:t>
      </w:r>
    </w:p>
    <w:p>
      <w:pPr>
        <w:tabs>
          <w:tab w:val="left" w:pos="1573"/>
        </w:tabs>
        <w:spacing w:line="42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百姓富——在创造高品质生活上实现更大突破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雨后的赤溪村，白墙黛瓦，烟霭轻笼，别有韵致。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年多前，一场视频连线让这个闽东大山里的小山村沸腾了。2016年2月19日，习近平总书记来到人民网演播室，通过视频同人民日报记者连线，同福建宁德市赤溪村村民交流。总书记向乡亲们问好，叮嘱他们保护好绿水青山，走出一条绿色发展、生态富民的路子。</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白茶、旅游、菌菇，眼下赤溪村的生态富民之路，越走越宽。“脱贫以后，我们想把更多乡村振兴的喜讯报告给总书记！”赤溪村党总支书记吴贻国说，去年全村人均可支配收入达到3.22万元。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2014年11月，习近平总书记在福建调研时指出，福建山区多、老区多，当年苏区老区人民为了革命和新中国的成立不惜流血牺牲，今天这些地区有的还比较贫困，要通过领导联系、山海协作、对口帮扶，加快科学扶贫和精准扶贫，办好教育、就业、医疗、社会保障等民生实事，支持和帮助贫困地区和贫困群众尽快脱贫致富奔小康，决不能让一个苏区老区掉队。</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福建发扬弱鸟先飞、滴水穿石精神，下大气力抓摆脱贫困，同全国一道，彻底消除了绝对贫困。</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初夏时节，走进革命老区村——沙县区夏茂镇俞邦村小吃街，浓浓烟火气迎面而来，各地游客品尝着美味可口的沙县小吃。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2021年3月23日，俞邦村村民们现场聆听了总书记催人奋进的话语：“沙县人走南闯北，把沙县小吃打造成了富民特色产业。乡村要振兴，因地制宜选择富民产业是关键。要抓住机遇、开阔眼界，适应市场需求，继续探索创新，在创造美好生活新征程上再领风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年多来，俞邦村发展态势喜人：沙县小吃迈向标准化、产业化，小吃街成了网红地，老民宅成了新民宿，文旅融合红红火火……71岁的小吃业主俞和传说：“当年做小吃，俞邦村走在前头；如今创造美好生活新征程，我们还要‘再领风骚’！”</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沙县小吃已发展成为造福沙县老区群众的大产业，年营业额约500亿元，辐射带动就业30万余人。</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社区虽小，但连着千家万户。2014年11月，习近平总书记走进福州市鼓楼区军门社区。总书记指出，社区的党组织和党员干部天天同居民群众打交道，要多想想如何让群众生活和办事更方便一些，如何让群众表达诉求的渠道更畅通一些，如何让群众感觉更平安、更幸福一些，真正使千家万户切身感受到党和政府的温暖。</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三个如何”的殷殷嘱托，深深印在军门社区党委书记林丹心中。多年来，军门社区以党建为引领，不断创新社区治理模式，让居民群众更方便、更平安、更幸福。自主探索的军门社区“13335”工作法被民政部全国推广。</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牢记总书记在福建考察时提出的“在创造高品质生活上实现更大突破”的重要指示要求，福建坚持以人民为中心的发展思想，切实保障和改善民生：建设健康福建，三明医改经验在全国推广；每年全省财政支出七成以上投向民生领域……2021年，福建城乡居民人均可支配收入分别增长8.4%、11.2%，城乡居民人均可支配收入比值为2.20，比上年缩小0.06。</w:t>
      </w:r>
    </w:p>
    <w:p>
      <w:pPr>
        <w:tabs>
          <w:tab w:val="left" w:pos="1573"/>
        </w:tabs>
        <w:spacing w:line="42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生态美——让绿水青山永远成为福建的骄傲</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武夷山国家公园智慧管理中心，蓝色智慧大屏上，实时汇总着国家公园各类监测数据。工作人员范志伟坐在操作台前轻点鼠标，黄腹角雉、黑熊、白鹇、红豆杉等动植物，不时出现在巡护镜头里。</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2021年3月22日，习近平总书记来到这里，通过大屏幕察看浩渺的“绿色海洋”。总书记指出，建立以国家公园为主体的自然保护地体系，目的就是按照山水林田湖草是一个生命共同体的理念，保持自然生态系统的原真性和完整性，保护生物多样性。</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试点国家公园体制以来，在“天地空”全方位、全天候监测管理下，武夷山的物种“大家庭”不断增添新成员。“今年初，生物资源本底调查阶段性成果对外公布，又有武夷林蛙等6个新种被首次发现。”范志伟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生态，习近平总书记称为“我最看重的事情之一”。1997年，习近平同志到三明常口村调研时就曾指出：“青山绿水是无价之宝，山区要画好‘山水画’，做好山水田文章。”2000年，习近平同志前瞻性率先提出了建设生态省战略构想。随后，福建生态省建设领导小组成立，习近平同志担任领导小组组长。</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张蓝图绘到底，持续落实生态省建设战略，“清新福建”成为亮丽名片。“十三五”时期，福建设区城市空气优良天数比例达到98.8%，主要流域优良水质比例达到97.9%。目前，福建的森林覆盖率达到66.8%，已连续多年领跑全国。</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“这些年，福建更加郁郁葱葱了。绿色是福建一张亮丽名片。要接续努力，让绿水青山永远成为福建的骄傲。”习近平总书记2021年3月在福建考察时说。</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今年5月26日，龙岩市长汀县濯田镇莲湖村，连日雨水让村民马雪梅有些坐不住。到脐橙地里一转，她悬着的心落了地：“雨水都往土里渗，再不是跑土、跑水、跑肥的老样子。”</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长汀，曾是我国南方红壤区水土流失最严重的地区之一。习近平同志曾先后5次赴长汀调研、多次作出指示批示，亲自关心、指导和推动长汀水土流失治理工作。2021年3月，习近平总书记在福建考察时再次提及长汀：“我给大家讲，给生态投了钱，看似不像开发建设一样养鸡生蛋，但这件事必须抓。抓到最后却是养了金鸡、生了金蛋。”</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“滴水穿石，人一我十”，“进则全胜，不进则退”……坚持党的领导，一任接着一任干，久久为功，绿满荒山写传奇，长汀水土流失治理成为全球生态修复典型。</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人不负青山，青山定不负人。山坳里，马雪梅家7000多棵脐橙树苗已有半米高，预计明年挂果。她算了笔账，“单靠脐橙树，一年能赚70万元。”</w:t>
      </w:r>
    </w:p>
    <w:p>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作为全国首个国家生态文明试验区，福建先行先试、大胆探索，基本构建起产权清晰、多元参与、激励约束并重、系统完整的生态文明制度体系，39项改革举措和经验做法向全国复制推广。</w:t>
      </w:r>
    </w:p>
    <w:p>
      <w:pPr>
        <w:tabs>
          <w:tab w:val="left" w:pos="1573"/>
        </w:tabs>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24"/>
        </w:rPr>
        <w:t>“习近平总书记对福建工作的一系列重要指示要求，思想上一以贯之、目标上与时俱进、要求上递进深化，整体构成福建发展的总遵循、总纲领、总蓝图。我们必须全面、准确、系统地一体学习贯彻，确保党中央各项决策部署在福建落地生根、开花结果。”福建省委主要负责同志表示。</w:t>
      </w:r>
    </w:p>
    <w:p>
      <w:pPr>
        <w:spacing w:line="420" w:lineRule="exact"/>
        <w:ind w:firstLine="562" w:firstLineChars="200"/>
        <w:jc w:val="center"/>
        <w:outlineLvl w:val="0"/>
        <w:rPr>
          <w:rFonts w:asciiTheme="majorEastAsia" w:hAnsiTheme="majorEastAsia" w:eastAsiaTheme="majorEastAsia" w:cstheme="majorEastAsia"/>
          <w:b/>
          <w:bCs/>
          <w:sz w:val="28"/>
          <w:szCs w:val="28"/>
        </w:rPr>
      </w:pPr>
      <w:bookmarkStart w:id="9" w:name="_Toc114412795"/>
      <w:bookmarkStart w:id="10" w:name="_Hlk114412497"/>
      <w:r>
        <w:rPr>
          <w:rFonts w:hint="eastAsia" w:asciiTheme="majorEastAsia" w:hAnsiTheme="majorEastAsia" w:eastAsiaTheme="majorEastAsia" w:cstheme="majorEastAsia"/>
          <w:b/>
          <w:bCs/>
          <w:sz w:val="28"/>
          <w:szCs w:val="28"/>
        </w:rPr>
        <w:t>在不断创新中彰显真理力量——学习《习近平谈治国理政》第四卷</w:t>
      </w:r>
      <w:bookmarkEnd w:id="9"/>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来源：人民日报</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理论的生命力在于不断创新。《习近平谈治国理政》第四卷收入了习近平总书记在2020年2月3日至2022年5月10日期间的讲话、谈话、演讲、致辞、指示、贺信等，集中展现了马克思主义中国化的最新成果，是系统反映习近平新时代中国特色社会主义思想的权威著作。</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在学习过程中，我们既要将《习近平谈治国理政》第四卷与第一卷、第二卷、第三卷作为一个整体贯通起来，全面系统地读原著学原文、悟原理知原义，又要重点关注第四卷提出的一系列原创性的治国理政新理念新思想新战略，进一步加深对中国之路、中国之治、中国之理的理解，深刻体悟这一思想强大的真理力量。</w:t>
      </w:r>
    </w:p>
    <w:p>
      <w:pPr>
        <w:widowControl/>
        <w:shd w:val="clear" w:color="auto" w:fill="FFFFFF"/>
        <w:spacing w:line="420" w:lineRule="exact"/>
        <w:ind w:firstLine="482"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b/>
          <w:bCs/>
          <w:color w:val="333333"/>
          <w:kern w:val="0"/>
          <w:sz w:val="24"/>
        </w:rPr>
        <w:t>一脉相承回答时代课题</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习近平谈治国理政》第一卷至第四卷作为一个整体，紧紧围绕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进行深邃思考、科学判断和深刻回答。</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一以贯之坚持和发展中国特色社会主义。方向问题至关重要，事关党的前途命运和事业兴衰成败。始终坚持中国特色社会主义正确方向，是历史的结论、人民的选择。《习近平谈治国理政》第一卷以“坚持和发展中国特色社会主义”为首个专题，第二卷以“坚持和发展中国特色社会主义，实现中华民族伟大复兴的中国梦”为首个专题，第三卷以党的十九大报告开篇、以“谱写新时代中国特色社会主义新篇章”为首个专题，第四卷以“掌握历史主动，在新时代更好坚持和发展中国特色社会主义”为首个专题，一脉相承回答新时代坚持和发展什么样的中国特色社会主义、怎样坚持和发展中国特色社会主义的时代课题，传递出坚持和发展中国特色社会主义的坚定信念和强大定力。</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坚定不移建设社会主义现代化强国。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习近平谈治国理政》第一卷的“实现中华民族伟大复兴的中国梦”等专题，第二卷的“坚持和发展中国特色社会主义，实现中华民族伟大复兴的中国梦”等专题，第三卷的“谱写新时代中国特色社会主义新篇章”等专题，第四卷的“全面建成小康社会，开启全面建设社会主义现代化国家新征程”等专题，一脉相承回答建设什么样的社会主义现代化强国、怎样建设社会主义现代化强国的时代课题，体现了我们党推进社会主义现代化建设的历史主动和历史自觉。</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毫不动摇坚持党的全面领导。中国共产党是我们事业的领导核心力量，党的全面领导制度在我国国家制度和国家治理体系中处于统领地位。《习近平谈治国理政》第一卷主要在“密切党同人民群众联系”“提高党的领导水平”等专题，第二卷主要在“推动全面从严治党向纵深发展”等专题，第三卷主要在“坚持和加强党的全面领导”“不忘初心、牢记使命，把党的自我革命推向深入”等专题，第四卷主要在“坚持党的全面领导”“以伟大自我革命引领伟大社会革命”等专题，一脉相承回答建设什么样的长期执政的马克思主义政党、怎样建设长期执政的马克思主义政党的时代课题，彰显了加强党的全面领导是夺取新时代中国特色社会主义伟大胜利的根本保证。</w:t>
      </w:r>
    </w:p>
    <w:p>
      <w:pPr>
        <w:widowControl/>
        <w:shd w:val="clear" w:color="auto" w:fill="FFFFFF"/>
        <w:spacing w:line="420" w:lineRule="exact"/>
        <w:ind w:firstLine="482"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b/>
          <w:bCs/>
          <w:color w:val="333333"/>
          <w:kern w:val="0"/>
          <w:sz w:val="24"/>
        </w:rPr>
        <w:t>与时俱进指导新的实践</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以习近平同志为核心的党中央勇于结合新的实践不断推进理论创新，善于用新的理论指导新的实践。深入学习《习近平谈治国理政》第四卷，我们更深切地感受到，习近平新时代中国特色社会主义思想在应变局、开新局的伟大实践中与时俱进地丰富发展，展现出更强大、更有说服力的真理力量和实践伟力。</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面对百年变局和世纪疫情相互叠加、世界进入新的动荡变革期的复杂局面，面对世所罕见、史所罕见的风险挑战，我们党带领中国人民坚持系统观念，更加注重对各领域发展的前瞻性思考、全局性谋划、战略性布局、整体性推进，形成与时俱进的理论成果。《习近平谈治国理政》第四卷更加注重统筹国内国际两个大局、统筹疫情防控和经济社会发展、统筹发展和安全，体现时代性、应变性、实践性的要求和特点。</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统筹国内国际两个大局。党的十八大以来，我们党对于中华民族伟大复兴战略全局和世界百年未有之大变局的认识不断深化，强调统筹国内国际两个大局。《习近平谈治国理政》第四卷不仅在“弘扬全人类共同价值，推动构建人类命运共同体”“完善全球治理，践行真正的多边主义”“推动‘一带一路’建设高质量发展”等相关专题中继续深化细化统筹国内国际两个大局的举措，而且结合新发展阶段的新形势新任务新要求，提出加快构建以国内大循环为主体、国内国际双循环相互促进的新发展格局这一重大战略部署，充分体现了重塑我国国际合作和竞争新优势，不断在危机中育先机、于变局中开新局的时代性要求。</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统筹疫情防控和经济社会发展。2020年以来，面对突如其来的新冠肺炎疫情，我们党坚持人民至上、生命至上，统筹疫情防控和经济社会发展，最大限度保护了人民生命安全和身体健康，取得了经济社会发展的重大成果。《习近平谈治国理政》第四卷在“统筹疫情防控和经济社会发展”专题中，对做好疫情防控重点工作、全面加强党中央对疫情防控的集中统一领导特别是统筹推进疫情防控和经济社会发展工作、弘扬伟大抗疫精神等都进行了详细论述，在“以保障和改善民生为重点加强社会建设”专题中提出了“构建起强大的公共卫生体系”的要求，在“弘扬全人类共同价值，推动构建人类命运共同体”专题中提出“共同佑护各国人民生命和健康”。我们党科学统筹疫情防控和经济社会发展，充分彰显了中国共产党领导和中国特色社会主义制度的显著优势。</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cs="Arial" w:asciiTheme="majorEastAsia" w:hAnsiTheme="majorEastAsia" w:eastAsiaTheme="majorEastAsia"/>
          <w:color w:val="222222"/>
          <w:kern w:val="0"/>
          <w:sz w:val="24"/>
        </w:rPr>
        <w:t>统筹发展和安全。安全是发展的前提，发展是安全的保障。《习近平谈治国理政》第四卷在“统筹发展和安全”专题中，就“贯彻总体国家安全观，构建大安全格局”“把国家发展建立在更加安全、更为可靠的基础之上”等问题进行论述，甚至还细化到“粮食安全”“生物安全”等具体领域，并在“弘扬全人类共同价值，推动构建人类命运共同体”“完善全球治理，践行真正的多边主义”等专题中，就“共同维护世界和平安宁”“共创后疫情时代美好世界”等内容进行论述，旨在筑牢国家安全屏障，确保社会主义现代化事业顺利推进。我们党统筹发展和安全，坚持总体国家安全观，坚持底线思维，为我国实现更高质量、更有效率、更加公平、更可持续、更为安全的发展奠定重要基础。</w:t>
      </w:r>
    </w:p>
    <w:bookmarkEnd w:id="10"/>
    <w:p>
      <w:pPr>
        <w:spacing w:line="420" w:lineRule="exact"/>
        <w:ind w:firstLine="562" w:firstLineChars="200"/>
        <w:jc w:val="left"/>
        <w:outlineLvl w:val="0"/>
        <w:rPr>
          <w:rFonts w:asciiTheme="majorEastAsia" w:hAnsiTheme="majorEastAsia" w:eastAsiaTheme="majorEastAsia" w:cstheme="majorEastAsia"/>
          <w:b/>
          <w:bCs/>
          <w:sz w:val="28"/>
          <w:szCs w:val="28"/>
        </w:rPr>
        <w:sectPr>
          <w:pgSz w:w="11906" w:h="16838"/>
          <w:pgMar w:top="1440" w:right="1800" w:bottom="1440" w:left="1800" w:header="851" w:footer="992" w:gutter="0"/>
          <w:cols w:space="425" w:num="1"/>
          <w:docGrid w:type="lines" w:linePitch="312" w:charSpace="0"/>
        </w:sectPr>
      </w:pPr>
    </w:p>
    <w:p>
      <w:pPr>
        <w:spacing w:line="420" w:lineRule="exact"/>
        <w:ind w:firstLine="562" w:firstLineChars="200"/>
        <w:jc w:val="center"/>
        <w:outlineLvl w:val="0"/>
        <w:rPr>
          <w:rFonts w:asciiTheme="majorEastAsia" w:hAnsiTheme="majorEastAsia" w:eastAsiaTheme="majorEastAsia" w:cstheme="majorEastAsia"/>
          <w:b/>
          <w:bCs/>
          <w:sz w:val="28"/>
          <w:szCs w:val="28"/>
        </w:rPr>
      </w:pPr>
      <w:bookmarkStart w:id="11" w:name="_Toc114412796"/>
      <w:r>
        <w:rPr>
          <w:rFonts w:hint="eastAsia" w:asciiTheme="majorEastAsia" w:hAnsiTheme="majorEastAsia" w:eastAsiaTheme="majorEastAsia" w:cstheme="majorEastAsia"/>
          <w:b/>
          <w:bCs/>
          <w:sz w:val="28"/>
          <w:szCs w:val="28"/>
        </w:rPr>
        <w:t>做好新时代经济工作的根本遵循和行动指南——学好用好《习近平经济思想学习纲要》</w:t>
      </w:r>
      <w:bookmarkEnd w:id="11"/>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来源：中国经济网</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伟大时代孕育伟大理论，伟大理论引领伟大实践。党的十八大以来，以习近平同志为核心的党中央高瞻远瞩、统揽全局、把握大势，从实际出发，提出一系列新理念新思想新战略，指导我国经济发展取得历史性成就、发生历史性变革，在实践中形成和发展了习近平经济思想。习近平经济思想体系严整、内涵丰富、博大精深，是习近平新时代中国特色社会主义思想的重要组成部分，是新时代做好经济工作的根本遵循和行动指南。</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近日出版的由中央宣传部、国家发展改革委组织编写的《习近平经济思想学习纲要》（以下简称《纲要》），全面反映习近平新时代中国特色社会主义思想在经济领域的原创性贡献，系统阐释习近平经济思想的基本精神、基本内容、基本要求，是深入学习领会习近平经济思想的权威辅助读物。学好用好《纲要》，深刻理解习近平经济思想的核心要义、精神实质、丰富内涵、实践要求，努力掌握贯穿其中的马克思主义立场观点方法，对于正确把握新时代经济发展怎么看、怎么干等一系列重大理论和实践问题，具有重要意义。</w:t>
      </w:r>
    </w:p>
    <w:p>
      <w:pPr>
        <w:widowControl/>
        <w:shd w:val="clear" w:color="auto" w:fill="FFFFFF"/>
        <w:spacing w:line="420" w:lineRule="exact"/>
        <w:ind w:firstLine="482" w:firstLineChars="200"/>
        <w:jc w:val="left"/>
        <w:rPr>
          <w:rFonts w:cs="Arial" w:asciiTheme="majorEastAsia" w:hAnsiTheme="majorEastAsia" w:eastAsiaTheme="majorEastAsia"/>
          <w:b/>
          <w:bCs/>
          <w:color w:val="222222"/>
          <w:kern w:val="0"/>
          <w:sz w:val="24"/>
        </w:rPr>
      </w:pPr>
      <w:r>
        <w:rPr>
          <w:rFonts w:hint="eastAsia" w:cs="Arial" w:asciiTheme="majorEastAsia" w:hAnsiTheme="majorEastAsia" w:eastAsiaTheme="majorEastAsia"/>
          <w:b/>
          <w:bCs/>
          <w:color w:val="222222"/>
          <w:kern w:val="0"/>
          <w:sz w:val="24"/>
        </w:rPr>
        <w:t>一、领会精髓要义 练好学用习近平经济思想的基本功必修课</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（一）学习《纲要》，我们更加深刻领会习近平经济思想的实践伟力</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时代是思想之母，实践是理论之源。中国特色社会主义进入新时代，我国经济发展进入新常态，已由高速增长阶段转向高质量发展阶段，面临增长速度换挡期、结构调整阵痛期、前期刺激政策消化期“三期叠加”的复杂局面，传统发展模式难以为继，发展理念和发展方式亟须调整转变。同时，世界正发生广泛而深刻的变化，新机遇新挑战层出不穷。如何应对“成长的烦恼”、解决新矛盾新问题，如何提高发展质量效益、保持强劲发展动力，如何深入推进改革开放、夺取新时代中国特色社会主义伟大胜利，迫切需要新的解决方案、行动指南、前进指引。以习近平同志为核心的党中央，对新中国成立后特别是改革开放以来经济发展的实践成就和历史经验作出全面分析和系统总结，对关系新时代经济发展的一系列重大理论和实践问题进行深邃思考和科学研究，在继承和创新中国特色社会主义政治经济学的基础上，深入把握我国经济发展的基本规律、核心目标、重点任务，深刻回答了我国经济发展的时代之问、人民之问、历史之问。</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实践是检验真理的唯一标准。科学理论的价值就在于回答时代课题，推动实践发展。习近平经济思想在实践经验基础上提炼、升华而成，同时又在指导实践、推动实践中发挥出巨大威力。纵观党的十八大以来的“非凡十年”，以习近平同志为核心的党中央领航中国经济巨轮乘风破浪、行稳致远，在经济建设上交出了一份人民满意、世界瞩目、可以载入史册的答卷。特别是打赢脱贫攻坚战，近1亿农村贫困人口全部脱贫，创造了人类减贫史上的奇迹，在中华大地上全面建成小康社会，为促进共同富裕创造了条件。如同《纲要》指出的，“正是在习近平经济思想的科学指引下，我国经济建设取得重大成就，国内生产总值突破百万亿元大关，人均国内生产总值超过一万美元，国家经济实力、科技实力、综合国力跃上新台阶，我国经济发展平衡性、协调性、可持续性明显增强，迈上更高质量、更有效率、更加公平、更可持续、更为安全的发展之路”。</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（二）学习《纲要》，我们更加深刻领会习近平经济思想的博大精深</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习近平经济思想是中国共产党不懈探索社会主义经济发展道路形成的宝贵思想结晶，是马克思主义政治经济学在当代中国、21世纪世界的最新理论成果，是我国经济高质量发展、全面建设社会主义现代化国家的科学指南。</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纲要》以准确、凝练的语言归纳了习近平经济思想十三个方面的基本内容：加强党对经济工作的全面领导，是我国经济发展的根本保证；坚持以人民为中心的发展思想，是我国经济发展的根本立场；进入新发展阶段，是我国经济发展的历史方位；坚持新发展理念，是我国经济发展的指导原则；构建新发展格局，是我国经济发展的路径选择；推动高质量发展，是我国经济发展的鲜明主题；坚持和完善社会主义基本经济制度，是我国经济发展的制度基础；坚持问题导向部署实施国家重大发展战略，是我国经济发展的战略举措；坚持创新驱动发展，是我国经济发展的第一动力；大力发展制造业和实体经济，是我国经济发展的主要着力点；坚定不移全面扩大开放，是我国经济发展的重要法宝；统筹发展和安全，是我国经济发展的重要保障；坚持正确工作策略和方法，是做好经济工作的方法论。这十三个方面，相辅相成、融为一体，形成了严密的科学系统，既讲认识论（怎么看），又讲方法论（怎么干）；既生动展现了习近平总书记“我将无我，不负人民”的人民情怀和赤子之情，又充分彰显了习近平总书记深邃的历史眼光和宽广的世界胸怀；既深刻阐释了习近平总书记作为大党大国领袖的无畏担当精神和高度历史自觉自信，又全面展示了习近平总书记在治国安邦实践中所具有的大气魄、大视野、大格局、大智慧。</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（三）学习《纲要》，我们更加深刻领会习近平经济思想的原创性贡献</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习近平经济思想坚持用马克思主义政治经济学之“矢”射新时代中国经济发展之“的”，深刻回答了马克思主义经典作家没有讲过、我们的前人从未遇到过、西方经济理论始终无法解决的许多重大理论和现实问题，形成了一系列具有鲜明时代性和创造性的理论成果。</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纲要》高度概括了习近平经济思想所体现的党对经济发展规律，特别是社会主义经济建设规律的深刻洞见，为丰富发展马克思主义政治经济学作出重要原创性贡献：创造性地提出加强党对经济工作的全面领导的重大理论观点，创造性地提出坚持以人民为中心的发展思想，创造性地提出树立和坚持创新、协调、绿色、开放、共享的新发展理念，创造性地提出我国经济已由高速增长阶段转向高质量发展阶段的重大论断，创造性地提出推进完善社会主义市场经济体制的重要思想，创造性地提出供给侧结构性改革的重大方针，创造性地提出构建新发展格局的重大战略，创造性地提出推动经济全球化健康发展的重要思想。这些原创性贡献，谱写了马克思主义政治经济学新篇章，开拓了中国特色社会主义政治经济学新境界，突破了西方经济学的藩篱，推动了国际经济关系理论的重构；这些原创性贡献，是中国精神的时代精华，为社会主义现代化建设提供了精神力量；这些原创性贡献，饱含着对社会主义现代化建设乃至人类发展的重大问题的睿智思考和独特创见，为建设美好世界贡献了中国智慧。</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（四）学习《纲要》，我们更加深刻领会习近平经济思想的鲜明品格</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习近平经济思想具有广阔时代背景、深厚理论渊源和坚实实践基础，体现了理论与实践相结合、认识论和方法论相统一的鲜明特点。</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纲要》深刻总结了习近平经济思想所展现的理论品格：具有鲜明的科学性，为准确把握经济社会发展逻辑、推进社会主义经济建设提供了正确指引；具有鲜明的人民性，彰显了以人为本、人民至上的根本价值取向；具有鲜明的时代性，为新时代经济工作确立了战略坐标，提供了战略指引；具有鲜明的实践性，为破解发展难题、增强发展动力、厚植发展优势、推动我国经济高质量发展提供了行动指南；具有鲜明的开放性，科学继承马克思主义政治经济学和中国特色社会主义政治经济学的理论精髓，充分汲取中华优秀传统文化的养分精华，借鉴吸收世界各国经济发展经验和西方经济学有益成分，展现出强大的理论创新活力。习近平经济思想的科学性、人民性、时代性、实践性、开放性，既与马克思主义理论品格一脉相承，又与时俱进，是当代中国马克思主义、21世纪马克思主义强大生机活力的集中体现，充分彰显了新时代中国共产党人的理论创造力。</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（五）学习《纲要》，我们更加深刻领会习近平经济思想蕴含的科学思想方法</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经济工作是党和国家的中心工作，做好经济工作是党治国理政的重大任务。实现经济持续健康发展，不仅要有正确思想和政策，而且要有正确工作策略和方法。</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纲要》系统梳理了习近平经济思想所蕴含的科学思想方法：稳中求进工作总基调是我们治国理政的重要原则，也是做好经济工作的方法论，稳是主基调，要在坚持稳字当头、保持大局稳定的前提下谋进；系统观念是具有基础性的思想和工作方法，必须加强前瞻性思考、全局性谋划、战略性布局、整体性推进；坚持目标导向和问题导向相结合，以目标为着眼点，在统筹谋划、顶层设计上下功夫，以问题为着力点，在补短板、强弱项上持续用力；坚持集中精力办好自己的事，是把握发展机遇、应对各种风险挑战、赢得国际竞争主动的关键；坚持以钉钉子精神抓落实，稳扎稳打向前走，一张蓝图绘到底。这些科学的工作策略和方法，是基于对国内外复杂经济形势的深刻把握，是基于对社会主义经济建设实践的深刻总结，是基于对时代潮流的深刻洞察，是基于对人民群众期盼和需要的深刻体悟，对于我们提高攻坚克难、化解矛盾、驾驭复杂局面的本领能力和素质，做好新时代经济工作，具有重要的指导意义。</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（六）学习《纲要》，我们更加深刻领会习近平总书记真挚的人民情怀</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从陕北梁家河到河北正定，从福建到浙江，从上海到北京，习近平总书记自其上山下乡的知青岁月到从地方至中央的从政生涯，始终感知百姓冷暖，回应群众期盼，对人民一往情深；始终深深扎根人民，紧紧依靠人民，矢志造福人民。他反复强调，“江山就是人民、人民就是江山，打江山、守江山，守的是人民的心”。</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纲要》充分展示了习近平总书记深厚、真挚的人民情怀：把人民放在心中最高位置，始终坚持人民立场，坚持人民主体地位，虚心向人民学习，倾听人民呼声，汲取人民智慧，把人民拥护不拥护、赞成不赞成、高兴不高兴、答应不答应作为衡量一切工作得失的根本标准；始终坚持以人民为中心的发展思想，顺应人民群众对美好生活的向往，不断把为人民造福事业推向前进；在发展中保障和改善民生，让改革发展成果更多更公平惠及广大人民群众，用心用力用情解决好群众“急难愁盼”问题；坚定不移走共同富裕道路，把促进全体人民共同富裕作为为人民谋幸福的着力点。习近平总书记的人民情怀，彰显了中国共产党人的政治品格、光荣传统和优良作风，体现了人民领袖的崇高风范和强大人格魅力，蕴含着我们党不断从胜利走向胜利的成功密码。</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习近平经济思想蕴含着坚定理想信念、鲜明政治导向、深远战略思维、强烈历史担当、真挚人民情怀、科学思想方法，在社会主义经济建设的伟大实践中展现出强大的真理力量、独特的思想魅力、巨大的实践伟力。知之愈明，则行之愈笃。我们要自觉做习近平经济思想的坚定信仰者、忠实践行者、积极传播者。</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p>
    <w:p>
      <w:pPr>
        <w:widowControl/>
        <w:shd w:val="clear" w:color="auto" w:fill="FFFFFF"/>
        <w:spacing w:line="420" w:lineRule="exact"/>
        <w:ind w:firstLine="482" w:firstLineChars="200"/>
        <w:jc w:val="left"/>
        <w:rPr>
          <w:rFonts w:hint="eastAsia" w:cs="Arial" w:asciiTheme="majorEastAsia" w:hAnsiTheme="majorEastAsia" w:eastAsiaTheme="majorEastAsia"/>
          <w:b/>
          <w:bCs/>
          <w:color w:val="222222"/>
          <w:kern w:val="0"/>
          <w:sz w:val="24"/>
        </w:rPr>
      </w:pPr>
      <w:r>
        <w:rPr>
          <w:rFonts w:hint="eastAsia" w:cs="Arial" w:asciiTheme="majorEastAsia" w:hAnsiTheme="majorEastAsia" w:eastAsiaTheme="majorEastAsia"/>
          <w:b/>
          <w:bCs/>
          <w:color w:val="222222"/>
          <w:kern w:val="0"/>
          <w:sz w:val="24"/>
        </w:rPr>
        <w:t>二、聚焦主责主业 努力打造学习宣传习近平经济思想高地</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理论的价值在于指导实践，学习的目的全在于运用。学以致用、以用促学、用之见效，是经济日报社学习宣传贯彻习近平经济思想的重要方法和原则。作为党中央、国务院指导全国经济工作的重要舆论阵地，经济日报聚焦主责主业，积极宣传阐释习近平经济思想，及时跟踪报道全国各地各行各业践行习近平经济思想的鲜活案例和实践探索，生动呈现党的十八大以来我国经济社会发展取得的伟大成就，努力打造学习宣传习近平经济思想高地，已形成了理论、评论、深度调研报道为一体的习近平经济思想传播矩阵。</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首先，加强理论宣传阐释，积极推动习近平经济思想学理化研究。</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习近平经济思想是博大精深的科学体系，需要加强学理化研究。2021年7月起经济日报举办“习近平经济思想研究”征文活动，得到理论界广泛响应，在3个月内收到国内外来稿近千篇。经专家委员会评审，优中选优近50篇在经济日报头版和理论版集中刊发。其中，国内作者主要来自中央党校（国家行政学院）、中国社会科学院、中央经济工作部门，以及各省区市习近平新时代中国特色社会主义思想研究中心、高等院校、知名研究机构等；国外作者有英国皇家社会科学院的院士、俄罗斯科学院远东研究所的负责人、新加坡国立大学的知名学者。大家聚焦习近平经济思想的根本立场、科学内涵、逻辑架构、理论品格以及理论贡献、实践成就等，进行深入的学理化研究。文章发表后，学习强国、人民网、新华网等央媒网站大量转发，《新华文摘》等刊物广为转载。为吸引、集聚各方面力量，共同加强对习近平经济思想的学习研究、宣传贯彻，经济日报社组织编写“学思践悟习近平经济思想丛书”，并先后与广东省委宣传部、山东省委宣传部等联合主办习近平经济思想研讨会，组织召开“学思践悟习近平经济思想丛书”出版座谈会。专家学者们认为，经济日报搭建了一个权威且有影响力的理论宣传平台，对理论界深化习近平经济思想研究起到有力的推动作用。</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其次，健全评论工作机制，切实增强经济领域舆论引导影响力和权威性。</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面向新媒体时代的经济舆论场，经济日报的重要任务就是要守好舆论阵地，认真宣传党的路线、方针、政策，更好引导社会预期，唱响中国经济光明论。对此，经济日报社编委会明确提出，要集中资源做强做优评论，引领形成正确看待和引导经济问题的舆论共识。近两年来，由编委会成员、采编部门主任和骨干记者组成的评论委员会机制有效运转，进行舆情研判、选题策划、成效反馈、业务交流。在这一机制的统领下，目前已形成由编辑部文章、评论员文章、一版经济论坛“金观平”文章、记者个人专栏、时评版以及“头条热评”组成的评论方阵。这个机制的建立，有效促进采编队伍融合、优化内容生产流程，锻炼了一支第一时间关注舆论、参与舆论、引导舆论的评论员队伍。</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近年来，经济日报着力对重大经济政策、重大经济事件的信息收集与研判，利用央媒的资源和队伍优势及时跟进评论，不仅在“发布权”上做到全面、客观、准确，更在“解释权”上增强可信度和说服力。2021年1月15日刊发的《怎样从讲政治的高度做经济工作》，以习近平总书记重要讲话、中央方针政策、地方实践突破为主题，紧扣“国之大者”，明确提出要“关注党中央在关心什么、强调什么，学会从一般经济事务中发现政治问题，从倾向性、苗头性经济问题中发现政治端倪，从错综复杂的经济关系中把握政治逻辑”。这篇评论满足了经济战线工作者理论政策学习需求，刊发后引发热烈反响，不少读者反馈“权威”“解渴”。2021年8月，中央财经委员会第十次会议提出“在高质量发展中促进共同富裕”后，国内外高度关注，一些杂音噪音也同时出现，经济日报组织撰写系列评论员文章，对曲解误读“三次分配”予以纠偏，驳斥“三次分配”就是劫富济贫的错误论调，表明“确保三次分配在促进国家发展、提升人民福祉中充分发挥作用”的观点。评论在报网端平台一体刊发，阐释了中央决策部署，有力引导舆论，产生了很好的社会效果。</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目前，经济日报实现了“版版有评论”，采编人员也正在形成“人人写评论”的氛围。“经济日报评论”作为一个整体品牌，传播力和影响力越来越大，推动党和政府的声音更快、更有效地进入互联网舆论场，推动实现信息传播正向价值的最大化。</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再次，一线调研务实求精，深入报道各地践行习近平经济思想的生动实践和成功经验。</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习近平经济思想的鲜明实践特征、问题导向意识，为经济新闻报道打造了“富矿”。如何体现习近平经济思想在指导我们认识世界、改造世界过程中彰显出的巨大现实解释力和实践引领力？来自基层一线、反映客观实际的调查研究最有说服力。经济日报把深度调研报道作为提升“四力”（脚力、眼力、脑力、笔力）、真实反映各地区各领域生动实践的抓手，要求采编人员坚持实事求是，深入地方、企业、行业，用心真听、真看、真感受、真调研。短则一周，多则十多天，甚至一两个月，不搞清真实情况不罢休，不弄懂实际问题不收兵，以经得起历史、实践检验的调研结果，挖掘各地各领域重大变革性实践、突破性进展、标志性成就蕴含的理论逻辑、实践逻辑和思想逻辑。经济日报深度调研报道的一个突出特征，就是一刻也不偏离习近平经济思想这条鲜明主线，坚定不移贯彻新发展理念，推动经济高质量发展。</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目前，经济日报已形成“践行习近平经济思想调研行”“高质量发展产业调研”“牢记总书记的嘱托·企业调研记”三大类深度调研报道。地方调研，主要聚焦各地高质量发展、乡村振兴、科技创新、壮大实体经济等习近平总书记多次强调、尤为重视的主题；产业调研，集中追踪粮食问题、耕地问题、种子问题等习近平总书记特别牵挂、反复过问的话题；企业调研，也均是聚焦习近平总书记关心、关注且亲自考察调研过的企业。这些调研报道突出思想主线，充分展现习近平经济思想对经济全局的科学引领，对经济社会发展难点堵点的精准把握，对做好当前形势下经济工作的有力指导，成为习近平经济思想在各地区各领域生动实践的精彩注释。</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据统计，经济日报一年多来已刊发各类深度调研报道50多篇，重磅力作接续推出，生动反映地方、产业、企业如何以习近平经济思想为指导攻坚克难，如何把党的创新理论转化为开拓创新的能力本领，如何推动新发展理念落地生根取得成效，累计逾30亿次的全网传播量，受到各界广泛好评，也使人们对习近平经济思想彰显的实践伟力有了更直观感受，对其科学真理性、强大生命力有了更深刻认识。</w:t>
      </w:r>
    </w:p>
    <w:p>
      <w:pPr>
        <w:widowControl/>
        <w:shd w:val="clear" w:color="auto" w:fill="FFFFFF"/>
        <w:spacing w:line="420" w:lineRule="exact"/>
        <w:ind w:firstLine="482" w:firstLineChars="200"/>
        <w:jc w:val="left"/>
        <w:rPr>
          <w:rFonts w:cs="Arial" w:asciiTheme="majorEastAsia" w:hAnsiTheme="majorEastAsia" w:eastAsiaTheme="majorEastAsia"/>
          <w:b/>
          <w:bCs/>
          <w:color w:val="222222"/>
          <w:kern w:val="0"/>
          <w:sz w:val="24"/>
        </w:rPr>
      </w:pPr>
      <w:r>
        <w:rPr>
          <w:rFonts w:hint="eastAsia" w:cs="Arial" w:asciiTheme="majorEastAsia" w:hAnsiTheme="majorEastAsia" w:eastAsiaTheme="majorEastAsia"/>
          <w:b/>
          <w:bCs/>
          <w:color w:val="222222"/>
          <w:kern w:val="0"/>
          <w:sz w:val="24"/>
        </w:rPr>
        <w:t>三、勇于担当使命 开创各项事业高质量发展新局面</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百年未有之大变局是世界之变、时代之变、历史之变，眼下正在进入加速演变期，形势错综复杂。我国经济呈现持续向好势头，但疫情变化和外部环境仍存在诸多不确定性，经济恢复基础尚不牢固。对此，我们要从讲政治的高度做好经济工作，善于用政治眼光观察和分析经济社会问题，做好开顶风船的思想准备和工作准备，这就要求我们进一步加强理论武装，坚持把深入学习贯彻习近平新时代中国特色社会主义思想这个首要政治任务落实落细落常，用好习近平经济思想这个做好经济工作的“金钥匙”，在“学思用贯通、知信行统一”中着力做强评论理论、深度报道，提高舆论引导水平，推动经济日报社各项事业再上新台阶。</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一是始终坚持政治家办报原则，把牢政治方向。作为党的新闻舆论工作者，必须旗帜鲜明讲政治，切实增强“四个意识”、坚定“四个自信”、做到“两个维护”，深刻认识“两个确立”的决定性意义，自觉在思想上政治上行动上同以习近平同志为核心的党中央保持高度一致，不断提高政治判断力、政治领悟力、政治执行力，始终坚持正确的政治方向、舆论导向、价值取向。只有在做大做强主流思想舆论阵地上发挥更大作用，更加有力服务党和国家工作大局，经济日报才能不负党中央的信任与重托。只有切实发挥好经济领域舆论引导压舱石作用，经济日报才能夯实发展壮大之基。</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二是努力打造学习宣传习近平经济思想高地，推动理论强报。习近平经济思想博大精深，为我们做好经济领域新闻舆论工作提供了强大思想武器和不竭动力源泉。我们要把继续建设“学习宣传习近平经济思想高地”作为重大政治任务，精心做好习近平经济思想的宣传阐释，启动2022年度“学思践悟习近平经济思想”征文活动，筹办以学习贯彻习近平经济思想为主题的高层次、高水平理论研讨活动，全方位、多角度阐释习近平经济思想丰富内涵、核心要义、实践要求，擦亮经济日报“组织推动习近平经济思想学理化研究高端平台”的品牌。</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三是及时报道各地各部门各行业践行习近平经济思想的生动实践和鲜活经验，推动深度立报。我们将一如既往聚焦主责主业，认真学习宣传贯彻习近平经济思想，宣传解读好中央大政方针和决策部署，组织好主题宣传和成就报道，开展好形势宣传和舆论引导；强化评论委员会作用，持续加强言论评论工作，针对经济领域热点难点焦点问题，做到及时回应、有效引导；坚持深度调研不放松，编委会带头蹲点调研，深入总结各地区各部门、各行业各战线践行习近平经济思想的生动实践和鲜活经验；加强外宣和国际传播，积极宣传习近平总书记大党大国领袖风采，宣传中国现代化建设取得的巨大成就；在解析经济现象、把脉经济走势等各类新闻报道上，更加突出经济特色，增强亲和力、感染力和说服力，从总体上做优做强经济新闻舆论工作。</w:t>
      </w:r>
    </w:p>
    <w:p>
      <w:pPr>
        <w:widowControl/>
        <w:shd w:val="clear" w:color="auto" w:fill="FFFFFF"/>
        <w:spacing w:line="420" w:lineRule="exact"/>
        <w:ind w:firstLine="480" w:firstLineChars="200"/>
        <w:jc w:val="left"/>
        <w:rPr>
          <w:rFonts w:hint="eastAsia" w:cs="Arial" w:asciiTheme="majorEastAsia" w:hAnsiTheme="majorEastAsia" w:eastAsiaTheme="majorEastAsia"/>
          <w:color w:val="222222"/>
          <w:kern w:val="0"/>
          <w:sz w:val="24"/>
        </w:rPr>
      </w:pPr>
      <w:r>
        <w:rPr>
          <w:rFonts w:hint="eastAsia" w:cs="Arial" w:asciiTheme="majorEastAsia" w:hAnsiTheme="majorEastAsia" w:eastAsiaTheme="majorEastAsia"/>
          <w:color w:val="222222"/>
          <w:kern w:val="0"/>
          <w:sz w:val="24"/>
        </w:rPr>
        <w:t>身处波澜壮阔的新时代，经济日报社将坚定不移以习近平新时代中国特色社会主义思想为指导，深入贯彻党的十九大和十九届历次全会精神，以对党的新闻事业的忠诚和担当不懈奋斗，努力把经济日报建设成为有影响力的经济领域新型主流媒体，以扎实工作和优异成绩迎接党的二十大胜利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ZDg0ZjYzOTk1NDVmZmI4YjBlZWRkOTk5YzMwNTMifQ=="/>
  </w:docVars>
  <w:rsids>
    <w:rsidRoot w:val="00490CF1"/>
    <w:rsid w:val="00006B21"/>
    <w:rsid w:val="00011199"/>
    <w:rsid w:val="0002260F"/>
    <w:rsid w:val="000256A7"/>
    <w:rsid w:val="000274BA"/>
    <w:rsid w:val="00031A4D"/>
    <w:rsid w:val="000338B2"/>
    <w:rsid w:val="00041166"/>
    <w:rsid w:val="0004777D"/>
    <w:rsid w:val="000619E2"/>
    <w:rsid w:val="00062717"/>
    <w:rsid w:val="000708CC"/>
    <w:rsid w:val="000870E1"/>
    <w:rsid w:val="000A4291"/>
    <w:rsid w:val="000A5708"/>
    <w:rsid w:val="000C27F0"/>
    <w:rsid w:val="000D4AE1"/>
    <w:rsid w:val="000D6347"/>
    <w:rsid w:val="000D7B97"/>
    <w:rsid w:val="000E3113"/>
    <w:rsid w:val="000E6CE2"/>
    <w:rsid w:val="0010636E"/>
    <w:rsid w:val="00107493"/>
    <w:rsid w:val="00137EEC"/>
    <w:rsid w:val="00152A2D"/>
    <w:rsid w:val="00154710"/>
    <w:rsid w:val="001704ED"/>
    <w:rsid w:val="00172E0C"/>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3D73"/>
    <w:rsid w:val="002141C4"/>
    <w:rsid w:val="00217F6C"/>
    <w:rsid w:val="002307B2"/>
    <w:rsid w:val="002316E2"/>
    <w:rsid w:val="002407E2"/>
    <w:rsid w:val="00246084"/>
    <w:rsid w:val="0025065F"/>
    <w:rsid w:val="00250A4B"/>
    <w:rsid w:val="00280D5E"/>
    <w:rsid w:val="002815D1"/>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669BA"/>
    <w:rsid w:val="00367759"/>
    <w:rsid w:val="00372BE6"/>
    <w:rsid w:val="00374B5F"/>
    <w:rsid w:val="0037625E"/>
    <w:rsid w:val="00386F7F"/>
    <w:rsid w:val="00391405"/>
    <w:rsid w:val="00394D58"/>
    <w:rsid w:val="003A1C4D"/>
    <w:rsid w:val="003B183D"/>
    <w:rsid w:val="003C3944"/>
    <w:rsid w:val="003D0B3E"/>
    <w:rsid w:val="003E33AD"/>
    <w:rsid w:val="003F0C58"/>
    <w:rsid w:val="003F1535"/>
    <w:rsid w:val="003F2E74"/>
    <w:rsid w:val="003F599A"/>
    <w:rsid w:val="004056FE"/>
    <w:rsid w:val="004200CA"/>
    <w:rsid w:val="00426C54"/>
    <w:rsid w:val="004405EB"/>
    <w:rsid w:val="004425A8"/>
    <w:rsid w:val="00457835"/>
    <w:rsid w:val="0046529C"/>
    <w:rsid w:val="004664C3"/>
    <w:rsid w:val="00490CF1"/>
    <w:rsid w:val="004A3237"/>
    <w:rsid w:val="004B5EB1"/>
    <w:rsid w:val="004E7784"/>
    <w:rsid w:val="0050502C"/>
    <w:rsid w:val="00513329"/>
    <w:rsid w:val="00535314"/>
    <w:rsid w:val="00544E30"/>
    <w:rsid w:val="0059059C"/>
    <w:rsid w:val="005A7EF8"/>
    <w:rsid w:val="005B1E8F"/>
    <w:rsid w:val="005B5536"/>
    <w:rsid w:val="005C143B"/>
    <w:rsid w:val="005E247D"/>
    <w:rsid w:val="005E4939"/>
    <w:rsid w:val="005E7AE6"/>
    <w:rsid w:val="005F553A"/>
    <w:rsid w:val="00626386"/>
    <w:rsid w:val="00627DB1"/>
    <w:rsid w:val="006343B6"/>
    <w:rsid w:val="006537F8"/>
    <w:rsid w:val="006650C4"/>
    <w:rsid w:val="00673545"/>
    <w:rsid w:val="006741BF"/>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6D2"/>
    <w:rsid w:val="00756949"/>
    <w:rsid w:val="00764595"/>
    <w:rsid w:val="00765A9C"/>
    <w:rsid w:val="00766186"/>
    <w:rsid w:val="00776FB5"/>
    <w:rsid w:val="00781CC2"/>
    <w:rsid w:val="00782903"/>
    <w:rsid w:val="00785117"/>
    <w:rsid w:val="007A2E34"/>
    <w:rsid w:val="007A5C9A"/>
    <w:rsid w:val="007A7611"/>
    <w:rsid w:val="007B1E89"/>
    <w:rsid w:val="007B2A23"/>
    <w:rsid w:val="007B4260"/>
    <w:rsid w:val="007C1A8F"/>
    <w:rsid w:val="007C35E0"/>
    <w:rsid w:val="007C60FA"/>
    <w:rsid w:val="007E361C"/>
    <w:rsid w:val="007E52E8"/>
    <w:rsid w:val="007F0400"/>
    <w:rsid w:val="00804A0A"/>
    <w:rsid w:val="00813101"/>
    <w:rsid w:val="008273BE"/>
    <w:rsid w:val="00850E1B"/>
    <w:rsid w:val="00867ED2"/>
    <w:rsid w:val="00871637"/>
    <w:rsid w:val="0087680C"/>
    <w:rsid w:val="00891F7C"/>
    <w:rsid w:val="00897091"/>
    <w:rsid w:val="008C0C67"/>
    <w:rsid w:val="008D10C5"/>
    <w:rsid w:val="008D31B7"/>
    <w:rsid w:val="008E2BFD"/>
    <w:rsid w:val="008F16F8"/>
    <w:rsid w:val="008F66FE"/>
    <w:rsid w:val="00910C7C"/>
    <w:rsid w:val="0091547A"/>
    <w:rsid w:val="009176E6"/>
    <w:rsid w:val="00917F91"/>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4DC4"/>
    <w:rsid w:val="009F0E92"/>
    <w:rsid w:val="009F1543"/>
    <w:rsid w:val="00A04F7D"/>
    <w:rsid w:val="00A07287"/>
    <w:rsid w:val="00A471DF"/>
    <w:rsid w:val="00A522F3"/>
    <w:rsid w:val="00A545CE"/>
    <w:rsid w:val="00A56D02"/>
    <w:rsid w:val="00A60E9B"/>
    <w:rsid w:val="00A61B0C"/>
    <w:rsid w:val="00A732D9"/>
    <w:rsid w:val="00A73F00"/>
    <w:rsid w:val="00A7623F"/>
    <w:rsid w:val="00A828ED"/>
    <w:rsid w:val="00A97D96"/>
    <w:rsid w:val="00AC36AA"/>
    <w:rsid w:val="00AE6675"/>
    <w:rsid w:val="00B1748C"/>
    <w:rsid w:val="00B20A3C"/>
    <w:rsid w:val="00B25A49"/>
    <w:rsid w:val="00B46EFF"/>
    <w:rsid w:val="00B50383"/>
    <w:rsid w:val="00B52013"/>
    <w:rsid w:val="00B607BF"/>
    <w:rsid w:val="00B6381C"/>
    <w:rsid w:val="00BA4403"/>
    <w:rsid w:val="00BD063C"/>
    <w:rsid w:val="00BD3CC5"/>
    <w:rsid w:val="00BE5A2D"/>
    <w:rsid w:val="00C0438E"/>
    <w:rsid w:val="00C26924"/>
    <w:rsid w:val="00C322BB"/>
    <w:rsid w:val="00C36F62"/>
    <w:rsid w:val="00C47E8B"/>
    <w:rsid w:val="00C53801"/>
    <w:rsid w:val="00C7338C"/>
    <w:rsid w:val="00C77276"/>
    <w:rsid w:val="00C87C24"/>
    <w:rsid w:val="00CB5DE9"/>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404B"/>
    <w:rsid w:val="00DB6183"/>
    <w:rsid w:val="00DD0622"/>
    <w:rsid w:val="00DD0674"/>
    <w:rsid w:val="00E1557A"/>
    <w:rsid w:val="00E22898"/>
    <w:rsid w:val="00E51D75"/>
    <w:rsid w:val="00E6169C"/>
    <w:rsid w:val="00E679A2"/>
    <w:rsid w:val="00E736F5"/>
    <w:rsid w:val="00E768D4"/>
    <w:rsid w:val="00E82A14"/>
    <w:rsid w:val="00E866E3"/>
    <w:rsid w:val="00E94C4F"/>
    <w:rsid w:val="00E96EB8"/>
    <w:rsid w:val="00EA2A96"/>
    <w:rsid w:val="00EB4B39"/>
    <w:rsid w:val="00EC10BB"/>
    <w:rsid w:val="00ED0601"/>
    <w:rsid w:val="00ED1E92"/>
    <w:rsid w:val="00EE0D26"/>
    <w:rsid w:val="00EF5798"/>
    <w:rsid w:val="00F11CA2"/>
    <w:rsid w:val="00F15D88"/>
    <w:rsid w:val="00F33EB6"/>
    <w:rsid w:val="00F34B38"/>
    <w:rsid w:val="00F51E91"/>
    <w:rsid w:val="00F56CC5"/>
    <w:rsid w:val="00F56EED"/>
    <w:rsid w:val="00F602DE"/>
    <w:rsid w:val="00F65874"/>
    <w:rsid w:val="00F71F74"/>
    <w:rsid w:val="00F7377B"/>
    <w:rsid w:val="00F81DCB"/>
    <w:rsid w:val="00F8281D"/>
    <w:rsid w:val="00F908DC"/>
    <w:rsid w:val="00FC3D19"/>
    <w:rsid w:val="00FE1513"/>
    <w:rsid w:val="00FE1C4F"/>
    <w:rsid w:val="064B7E9C"/>
    <w:rsid w:val="0A2E53C8"/>
    <w:rsid w:val="168C5029"/>
    <w:rsid w:val="29D240CF"/>
    <w:rsid w:val="38E27D3F"/>
    <w:rsid w:val="3BD43870"/>
    <w:rsid w:val="3CC84038"/>
    <w:rsid w:val="3F336A15"/>
    <w:rsid w:val="49265D0C"/>
    <w:rsid w:val="5D090F90"/>
    <w:rsid w:val="5E315658"/>
    <w:rsid w:val="7A8B4A55"/>
    <w:rsid w:val="7CA3356D"/>
    <w:rsid w:val="7D5A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Theme="majorEastAsia" w:hAnsiTheme="majorEastAsia" w:eastAsiaTheme="majorEastAsia" w:cstheme="majorEastAsia"/>
      <w:b/>
      <w:bCs/>
      <w:sz w:val="28"/>
      <w:szCs w:val="2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24</Pages>
  <Words>21015</Words>
  <Characters>21322</Characters>
  <Lines>155</Lines>
  <Paragraphs>43</Paragraphs>
  <TotalTime>114</TotalTime>
  <ScaleCrop>false</ScaleCrop>
  <LinksUpToDate>false</LinksUpToDate>
  <CharactersWithSpaces>21356</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WWY</cp:lastModifiedBy>
  <dcterms:modified xsi:type="dcterms:W3CDTF">2022-09-26T12:06:46Z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1CE965AD50ED4E5284C56D8B80A0EAE0</vt:lpwstr>
  </property>
</Properties>
</file>