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bookmarkStart w:id="0" w:name="_GoBack"/>
      <w:bookmarkEnd w:id="0"/>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lang w:val="en-US" w:eastAsia="zh-CN"/>
        </w:rPr>
        <w:t>二</w:t>
      </w:r>
      <w:r>
        <w:rPr>
          <w:rFonts w:asciiTheme="majorEastAsia" w:hAnsiTheme="majorEastAsia" w:eastAsiaTheme="majorEastAsia"/>
          <w:b/>
          <w:bCs/>
          <w:sz w:val="44"/>
          <w:szCs w:val="52"/>
          <w:shd w:val="clear" w:color="auto" w:fill="FFFFFF"/>
        </w:rPr>
        <w:t>）</w:t>
      </w:r>
    </w:p>
    <w:sdt>
      <w:sdtPr>
        <w:rPr>
          <w:rFonts w:asciiTheme="majorEastAsia" w:hAnsiTheme="majorEastAsia" w:eastAsiaTheme="minorEastAsia" w:cstheme="minorBidi"/>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color w:val="auto"/>
          <w:kern w:val="2"/>
          <w:sz w:val="32"/>
          <w:szCs w:val="32"/>
          <w:lang w:val="zh-CN"/>
        </w:rPr>
      </w:sdtEndPr>
      <w:sdtContent>
        <w:p>
          <w:pPr>
            <w:pStyle w:val="15"/>
            <w:jc w:val="center"/>
            <w:rPr>
              <w:rFonts w:asciiTheme="majorEastAsia" w:hAnsiTheme="majorEastAsia"/>
              <w:b w:val="0"/>
              <w:bCs w:val="0"/>
              <w:color w:val="auto"/>
              <w:sz w:val="44"/>
              <w:szCs w:val="44"/>
            </w:rPr>
          </w:pPr>
          <w:r>
            <w:rPr>
              <w:rFonts w:asciiTheme="majorEastAsia" w:hAnsiTheme="majorEastAsia"/>
              <w:b w:val="0"/>
              <w:bCs w:val="0"/>
              <w:color w:val="auto"/>
              <w:sz w:val="44"/>
              <w:szCs w:val="44"/>
              <w:lang w:val="zh-CN"/>
            </w:rPr>
            <w:t>目录</w:t>
          </w: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宋体" w:hAnsi="宋体" w:eastAsia="宋体" w:cs="宋体"/>
              <w:b w:val="0"/>
              <w:bCs w:val="0"/>
              <w:sz w:val="30"/>
              <w:szCs w:val="30"/>
              <w:lang w:val="en-US" w:eastAsia="zh-CN"/>
            </w:rPr>
          </w:pPr>
          <w:r>
            <w:rPr>
              <w:rFonts w:asciiTheme="majorEastAsia" w:hAnsiTheme="majorEastAsia" w:eastAsiaTheme="majorEastAsia"/>
              <w:sz w:val="30"/>
              <w:szCs w:val="30"/>
            </w:rPr>
            <w:fldChar w:fldCharType="begin"/>
          </w:r>
          <w:r>
            <w:rPr>
              <w:rFonts w:asciiTheme="majorEastAsia" w:hAnsiTheme="majorEastAsia" w:eastAsiaTheme="majorEastAsia"/>
              <w:sz w:val="30"/>
              <w:szCs w:val="30"/>
            </w:rPr>
            <w:instrText xml:space="preserve"> TOC \o "1-3" \h \z \u </w:instrText>
          </w:r>
          <w:r>
            <w:rPr>
              <w:rFonts w:asciiTheme="majorEastAsia" w:hAnsiTheme="majorEastAsia" w:eastAsiaTheme="majorEastAsia"/>
              <w:sz w:val="30"/>
              <w:szCs w:val="30"/>
            </w:rPr>
            <w:fldChar w:fldCharType="separate"/>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"_Toc96966158"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2022全国两会精神主要内容 2022两会精神要点</w:t>
          </w:r>
          <w:r>
            <w:rPr>
              <w:rFonts w:hint="eastAsia" w:ascii="宋体" w:hAnsi="宋体" w:eastAsia="宋体" w:cs="宋体"/>
              <w:b w:val="0"/>
              <w:bCs w:val="0"/>
              <w:sz w:val="30"/>
              <w:szCs w:val="30"/>
              <w:lang w:val="en-US" w:eastAsia="zh-CN"/>
            </w:rPr>
            <w:t>概括</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afterAutospacing="0" w:line="420" w:lineRule="exact"/>
            <w:jc w:val="both"/>
            <w:textAlignment w:val="auto"/>
            <w:rPr>
              <w:rFonts w:hint="eastAsia" w:ascii="宋体" w:hAnsi="宋体" w:eastAsia="宋体" w:cs="宋体"/>
              <w:b w:val="0"/>
              <w:bCs w:val="0"/>
              <w:i w:val="0"/>
              <w:iCs w:val="0"/>
              <w:caps w:val="0"/>
              <w:color w:val="222222"/>
              <w:spacing w:val="0"/>
              <w:sz w:val="30"/>
              <w:szCs w:val="30"/>
              <w:shd w:val="clear" w:fill="FFFFFF"/>
              <w:lang w:val="en-US" w:eastAsia="zh-CN"/>
            </w:rPr>
          </w:pPr>
          <w:r>
            <w:rPr>
              <w:rFonts w:hint="eastAsia" w:ascii="宋体" w:hAnsi="宋体" w:eastAsia="宋体" w:cs="宋体"/>
              <w:b w:val="0"/>
              <w:bCs w:val="0"/>
              <w:i w:val="0"/>
              <w:iCs w:val="0"/>
              <w:caps w:val="0"/>
              <w:color w:val="222222"/>
              <w:spacing w:val="0"/>
              <w:sz w:val="30"/>
              <w:szCs w:val="30"/>
              <w:shd w:val="clear" w:fill="FFFFFF"/>
            </w:rPr>
            <w:t>中国社会科学院传达学习全国两会精神</w:t>
          </w:r>
          <w:r>
            <w:rPr>
              <w:rFonts w:hint="eastAsia" w:ascii="宋体" w:hAnsi="宋体" w:eastAsia="宋体" w:cs="宋体"/>
              <w:b w:val="0"/>
              <w:bCs w:val="0"/>
              <w:i w:val="0"/>
              <w:iCs w:val="0"/>
              <w:caps w:val="0"/>
              <w:color w:val="222222"/>
              <w:spacing w:val="0"/>
              <w:sz w:val="30"/>
              <w:szCs w:val="30"/>
              <w:shd w:val="clear" w:fill="FFFFFF"/>
              <w:lang w:val="en-US" w:eastAsia="zh-CN"/>
            </w:rPr>
            <w:t>................6</w:t>
          </w:r>
        </w:p>
        <w:p>
          <w:pPr>
            <w:keepNext w:val="0"/>
            <w:keepLines w:val="0"/>
            <w:pageBreakBefore w:val="0"/>
            <w:widowControl w:val="0"/>
            <w:kinsoku/>
            <w:wordWrap/>
            <w:overflowPunct/>
            <w:topLinePunct w:val="0"/>
            <w:autoSpaceDE/>
            <w:autoSpaceDN/>
            <w:bidi w:val="0"/>
            <w:adjustRightInd/>
            <w:snapToGrid/>
            <w:spacing w:afterAutospacing="0" w:line="420" w:lineRule="exact"/>
            <w:jc w:val="both"/>
            <w:textAlignment w:val="auto"/>
            <w:rPr>
              <w:rFonts w:hint="default" w:ascii="宋体" w:hAnsi="宋体" w:eastAsia="宋体" w:cs="宋体"/>
              <w:b w:val="0"/>
              <w:bCs w:val="0"/>
              <w:i w:val="0"/>
              <w:iCs w:val="0"/>
              <w:caps w:val="0"/>
              <w:color w:val="222222"/>
              <w:spacing w:val="0"/>
              <w:sz w:val="30"/>
              <w:szCs w:val="30"/>
              <w:shd w:val="clear" w:fill="FFFFFF"/>
              <w:lang w:val="en-US" w:eastAsia="zh-CN"/>
            </w:rPr>
          </w:pPr>
          <w:r>
            <w:rPr>
              <w:rFonts w:hint="eastAsia" w:ascii="宋体" w:hAnsi="宋体" w:eastAsia="宋体" w:cs="宋体"/>
              <w:b w:val="0"/>
              <w:bCs w:val="0"/>
              <w:i w:val="0"/>
              <w:iCs w:val="0"/>
              <w:caps w:val="0"/>
              <w:color w:val="222222"/>
              <w:spacing w:val="0"/>
              <w:sz w:val="30"/>
              <w:szCs w:val="30"/>
              <w:shd w:val="clear" w:fill="FFFFFF"/>
              <w:lang w:val="en-US" w:eastAsia="zh-CN"/>
            </w:rPr>
            <w:t>用奋斗致敬历史用自信创造未来——全国两会闭幕之际访福建省代表委员....................................8</w:t>
          </w:r>
        </w:p>
        <w:p>
          <w:pPr>
            <w:keepNext w:val="0"/>
            <w:keepLines w:val="0"/>
            <w:pageBreakBefore w:val="0"/>
            <w:widowControl w:val="0"/>
            <w:kinsoku/>
            <w:wordWrap/>
            <w:overflowPunct/>
            <w:topLinePunct w:val="0"/>
            <w:autoSpaceDE/>
            <w:autoSpaceDN/>
            <w:bidi w:val="0"/>
            <w:adjustRightInd/>
            <w:snapToGrid/>
            <w:spacing w:afterAutospacing="0" w:line="420" w:lineRule="exact"/>
            <w:jc w:val="both"/>
            <w:textAlignment w:val="auto"/>
            <w:rPr>
              <w:rFonts w:hint="default" w:ascii="宋体" w:hAnsi="宋体" w:eastAsia="宋体" w:cs="宋体"/>
              <w:b w:val="0"/>
              <w:bCs w:val="0"/>
              <w:i w:val="0"/>
              <w:iCs w:val="0"/>
              <w:caps w:val="0"/>
              <w:color w:val="222222"/>
              <w:spacing w:val="0"/>
              <w:sz w:val="30"/>
              <w:szCs w:val="30"/>
              <w:shd w:val="clear" w:fill="FFFFFF"/>
              <w:lang w:val="en-US" w:eastAsia="zh-CN"/>
            </w:rPr>
          </w:pPr>
          <w:r>
            <w:rPr>
              <w:rFonts w:hint="eastAsia" w:ascii="宋体" w:hAnsi="宋体" w:eastAsia="宋体" w:cs="宋体"/>
              <w:b w:val="0"/>
              <w:bCs w:val="0"/>
              <w:i w:val="0"/>
              <w:iCs w:val="0"/>
              <w:caps w:val="0"/>
              <w:color w:val="222222"/>
              <w:spacing w:val="0"/>
              <w:sz w:val="30"/>
              <w:szCs w:val="30"/>
              <w:shd w:val="clear" w:fill="FFFFFF"/>
              <w:lang w:val="en-US" w:eastAsia="zh-CN"/>
            </w:rPr>
            <w:t>全省各地深入学习贯彻全国两会精神 真抓实干 将两会精神落实到工作中...................................11</w:t>
          </w:r>
        </w:p>
        <w:p>
          <w:pPr>
            <w:keepNext w:val="0"/>
            <w:keepLines w:val="0"/>
            <w:pageBreakBefore w:val="0"/>
            <w:widowControl w:val="0"/>
            <w:kinsoku/>
            <w:wordWrap/>
            <w:overflowPunct/>
            <w:topLinePunct w:val="0"/>
            <w:autoSpaceDE/>
            <w:autoSpaceDN/>
            <w:bidi w:val="0"/>
            <w:adjustRightInd/>
            <w:snapToGrid/>
            <w:spacing w:afterAutospacing="0" w:line="420" w:lineRule="exact"/>
            <w:jc w:val="both"/>
            <w:textAlignment w:val="auto"/>
            <w:rPr>
              <w:rFonts w:hint="eastAsia" w:ascii="宋体" w:hAnsi="宋体" w:eastAsia="宋体" w:cs="宋体"/>
              <w:b w:val="0"/>
              <w:bCs w:val="0"/>
              <w:i w:val="0"/>
              <w:iCs w:val="0"/>
              <w:caps w:val="0"/>
              <w:color w:val="222222"/>
              <w:spacing w:val="0"/>
              <w:sz w:val="30"/>
              <w:szCs w:val="30"/>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420" w:lineRule="exact"/>
            <w:jc w:val="both"/>
            <w:textAlignment w:val="auto"/>
            <w:rPr>
              <w:rFonts w:hint="eastAsia" w:ascii="宋体" w:hAnsi="宋体" w:eastAsia="宋体" w:cs="宋体"/>
              <w:b/>
              <w:bCs/>
              <w:i w:val="0"/>
              <w:iCs w:val="0"/>
              <w:caps w:val="0"/>
              <w:color w:val="222222"/>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420" w:lineRule="exact"/>
            <w:jc w:val="both"/>
            <w:textAlignment w:val="auto"/>
            <w:rPr>
              <w:rFonts w:hint="eastAsia" w:ascii="宋体" w:hAnsi="宋体" w:eastAsia="宋体" w:cs="宋体"/>
              <w:b/>
              <w:bCs/>
              <w:i w:val="0"/>
              <w:iCs w:val="0"/>
              <w:caps w:val="0"/>
              <w:color w:val="222222"/>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420" w:lineRule="exact"/>
            <w:jc w:val="both"/>
            <w:textAlignment w:val="auto"/>
            <w:rPr>
              <w:rFonts w:hint="eastAsia" w:ascii="宋体" w:hAnsi="宋体" w:eastAsia="宋体" w:cs="宋体"/>
              <w:b/>
              <w:bCs/>
              <w:i w:val="0"/>
              <w:iCs w:val="0"/>
              <w:caps w:val="0"/>
              <w:color w:val="222222"/>
              <w:spacing w:val="0"/>
              <w:sz w:val="32"/>
              <w:szCs w:val="32"/>
              <w:shd w:val="clear" w:fill="FFFFFF"/>
              <w:lang w:val="en-US" w:eastAsia="zh-CN"/>
            </w:rPr>
          </w:pPr>
        </w:p>
        <w:p/>
        <w:p>
          <w:pPr>
            <w:rPr>
              <w:rFonts w:hint="eastAsia" w:asciiTheme="majorEastAsia" w:hAnsiTheme="majorEastAsia" w:eastAsiaTheme="majorEastAsia"/>
              <w:sz w:val="32"/>
              <w:szCs w:val="32"/>
            </w:rPr>
          </w:pPr>
          <w:r>
            <w:rPr>
              <w:rFonts w:asciiTheme="majorEastAsia" w:hAnsiTheme="majorEastAsia" w:eastAsiaTheme="majorEastAsia"/>
              <w:bCs/>
              <w:sz w:val="30"/>
              <w:szCs w:val="30"/>
              <w:lang w:val="zh-CN"/>
            </w:rPr>
            <w:fldChar w:fldCharType="end"/>
          </w:r>
        </w:p>
      </w:sdtContent>
    </w:sdt>
    <w:p>
      <w:pPr>
        <w:tabs>
          <w:tab w:val="left" w:pos="5040"/>
        </w:tabs>
      </w:pPr>
      <w:r>
        <w:tab/>
      </w:r>
    </w:p>
    <w:p>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562" w:firstLineChars="200"/>
        <w:jc w:val="left"/>
        <w:textAlignment w:val="auto"/>
        <w:rPr>
          <w:rFonts w:ascii="宋体" w:hAnsi="宋体" w:eastAsia="宋体" w:cs="宋体"/>
          <w:b/>
          <w:bCs/>
          <w:sz w:val="28"/>
          <w:szCs w:val="28"/>
        </w:rPr>
      </w:pPr>
      <w:r>
        <w:rPr>
          <w:rFonts w:hint="eastAsia" w:asciiTheme="majorEastAsia" w:hAnsiTheme="majorEastAsia" w:eastAsiaTheme="majorEastAsia" w:cstheme="majorEastAsia"/>
          <w:b/>
          <w:bCs/>
          <w:sz w:val="28"/>
          <w:szCs w:val="28"/>
          <w:lang w:val="en-US" w:eastAsia="zh-CN"/>
        </w:rPr>
        <w:t xml:space="preserve"> </w:t>
      </w:r>
      <w:r>
        <w:rPr>
          <w:rFonts w:ascii="宋体" w:hAnsi="宋体" w:eastAsia="宋体" w:cs="宋体"/>
          <w:b/>
          <w:bCs/>
          <w:sz w:val="28"/>
          <w:szCs w:val="28"/>
        </w:rPr>
        <w:t>2022全国两会精神主要内容 2022两会精神要点概括</w:t>
      </w:r>
    </w:p>
    <w:p>
      <w:pPr>
        <w:keepNext w:val="0"/>
        <w:keepLines w:val="0"/>
        <w:pageBreakBefore w:val="0"/>
        <w:widowControl w:val="0"/>
        <w:kinsoku/>
        <w:wordWrap/>
        <w:overflowPunct/>
        <w:topLinePunct w:val="0"/>
        <w:autoSpaceDE/>
        <w:autoSpaceDN/>
        <w:bidi w:val="0"/>
        <w:adjustRightInd/>
        <w:snapToGrid/>
        <w:spacing w:after="240" w:afterAutospacing="0" w:line="420" w:lineRule="exact"/>
        <w:jc w:val="center"/>
        <w:textAlignment w:val="auto"/>
        <w:rPr>
          <w:rFonts w:ascii="宋体" w:hAnsi="宋体" w:eastAsia="宋体" w:cs="宋体"/>
          <w:sz w:val="24"/>
          <w:szCs w:val="24"/>
        </w:rPr>
      </w:pPr>
      <w:r>
        <w:rPr>
          <w:rFonts w:ascii="宋体" w:hAnsi="宋体" w:eastAsia="宋体" w:cs="宋体"/>
          <w:sz w:val="24"/>
          <w:szCs w:val="24"/>
        </w:rPr>
        <w:t>来源:新华社</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199" w:firstLineChars="83"/>
        <w:jc w:val="center"/>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 xml:space="preserve">   </w:t>
      </w:r>
      <w:r>
        <w:rPr>
          <w:rFonts w:hint="eastAsia" w:asciiTheme="minorEastAsia" w:hAnsiTheme="minorEastAsia" w:eastAsiaTheme="minorEastAsia" w:cstheme="minorEastAsia"/>
          <w:sz w:val="24"/>
          <w:szCs w:val="24"/>
        </w:rPr>
        <w:t>新华社北京3月4日电 凝心聚力共圆伟大梦想，踔厉奋发再谱时代华章。中国人民政治协商会议第十三届全国委员会第五次会议4日下午在人民大会堂开幕。近2000名全国政协委 员将紧扣党和国家工作大局，深入协商议政、认真履职尽责、广泛凝聚共识，为全面建设社 会主义现代化国家汇聚智慧和力量。</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199" w:firstLineChars="8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3月4日，中国人民政治协商会议第十三届全国委员会第五次会议在北京人民大会堂开幕。全国政协主席汪洋，全国政协副主席张庆黎、刘奇葆、帕巴拉·格列朗杰、万钢、何厚 铧、卢展工、马飚、陈晓光、梁振英、夏宝龙、李斌、巴特尔、汪永清、何立峰、苏辉、郑 建邦、辜胜阻、刘新成、何维、邵鸿、高云龙在主席台前排就座。党和国家领导人习近平、李克强、栗战书、王沪宁、赵乐际、韩正、王岐山等在主席台 就座，祝贺大会召开。全国政协十三届五次会议应出席委员2157人，实到1988人，符合规定人数下午3时，张庆黎宣布大会开幕，全体起立，奏唱国歌。大会首先审议通过了政协第十三届全国委员会第五次会议议程。汪洋代表政协第十三届全国委员会常务委员会，向大会报告工作。</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汪洋指出，2021年是党和国家历史上具有里程碑意义的一年。在中共中央坚强领导下， 政协全国委员会及其常务委员会以习近平新时代中国特色社会主义思想为指导，坚持团结和 民主两大主题，坚持政协性质定位，以庆祝中国共产党成立一百周年为主线强化思想政治引 领，以促进“十四五”良好开局为重点认真履职尽责，以提高政协制度效能为目标推进专门 协商机构建设，为党和国家事业发展作出新的贡献。汪洋从5个方面总结了过去一年全国政协的工作。一是聚焦庆祝中国共产党百年华诞， 深入开展以中共党史为重点的“四史”教育，引导广大政协委员深刻领会“两个确立”的决 定性意义，增强做到“两个维护”的政治自觉、思想自觉、行动自觉，筑牢共同思想政治基 础。二是围绕推动高质量发展、保障和改善民生、推进生态文明建设、扩大高水平对外开放 等议政建言，助力“十四五”良好开局。三是丰富政协协商内涵，强化专门委员会基础性作 用，创设专家协商会，突出协商式监督特色，发挥委员自主调研优势，拓宽社情民意信息反 映渠道，更好发挥专门协商机构效能。四是完善团结联谊方法载体，积极开展谈心谈话、委 员宣讲等工作，做好疫情防控常态化条件下对外交往工作，成功举办辛亥革命110周年纪念大会，广泛汇聚智慧和力量。五是加强政协自身建设，切实提高履职成效。</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汪洋强调，2022年，人民政协要以习近平新时代中国特色社会主义思想为指导，全面贯 彻中共十九大和十九届历次全会精神，认真落实中央政协工作会议精神，增强“四个意 识”、坚定“四个自信”、做到“两个维护”，坚持稳中求进工作总基调，坚持团结和民主 两大主题，坚持建言资政和凝聚共识双向发力，把迎接中共二十大、学习宣传贯彻中共二十 大精神作为贯穿全年的重大政治任务，认真做好思想引导、汇聚力量、议政建言、服务大局 各项工作，为保持平稳健康的经济环境、国泰民安的社会环境、风清气正的政治环境作出贡 献。汪洋强调，人民政协因团结而生、依团结而存、靠团结而兴，是大团结大联合的象征。 要深刻认识加强中华儿女大团结是新时代人民政协的历史责任，坚持一致性和多样性统一， 有效运用制度优势寻求最大公约数、画出最大同心圆，把更多人团结在中国共产党周围，把 更多力量汇聚到共襄复兴伟业的历史进程之中。要更好发挥人民政协的协商优势，通过同心 同向的真诚协商，引导委员正确看待经济社会发展形势，更好理解和落实党的方针政策，精 准有效做好理顺情绪、引导预期、坚定信心的工作，以协商聚共识、以共识固团结。团结要 有圆心，固守圆心才能万众一心。中国共产党成为中华儿女大团结的圆心，是历史的选择、 人民的选择。人民政协要坚持中国共产党的领导特别是党中央集中统一领导，在党的旗帜下 巩固和壮大爱国统一战线，有效汇聚中国人民和海内外中华儿女的智慧力量，形成真正的、 广泛的、紧密的大团结。 　</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全国政协副主席刘新成代表政协第十三届全国委员会常务委员会，向大会报告政协十三 届四次会议以来的提案工作情况。政协委员、政协各参加单位紧扣实现第一个百年奋斗目 标、“十四五”开局起步和人民群众普遍关心的热点难点问题，提出提案6117件，立案5039 件，99.8%已办复。健全提案交办机制，各承办单位高度重视政协提案办理，加强组织领 导，深化提案办理协商，办理质量进一步提高。提案所提意见建议为服务党和国家决策、统筹疫情防控和经济社会发展、促进各项事业进步贡献力量。 　</w:t>
      </w:r>
    </w:p>
    <w:p>
      <w:pPr>
        <w:keepNext w:val="0"/>
        <w:keepLines w:val="0"/>
        <w:pageBreakBefore w:val="0"/>
        <w:widowControl w:val="0"/>
        <w:kinsoku/>
        <w:wordWrap/>
        <w:overflowPunct/>
        <w:topLinePunct w:val="0"/>
        <w:autoSpaceDE/>
        <w:autoSpaceDN/>
        <w:bidi w:val="0"/>
        <w:adjustRightInd/>
        <w:snapToGrid/>
        <w:spacing w:afterAutospacing="0"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在主席台就座的领导同志还有：丁薛祥、王晨、刘鹤、许其亮、孙春兰、李希、李强、 李鸿忠、杨洁篪、杨晓渡、张又侠、陈希、陈全国、陈敏尔、胡春华、郭声琨、黄坤明、蔡奇、尤权、曹建明、张春贤、沈跃跃、吉炳轩、艾力更·依明巴海、万鄂湘、陈竺、王东 明、白玛赤林、丁仲礼、郝明金、蔡达峰、武维华、魏凤和、王勇、王毅、肖捷、赵克志、 周强、张军等。中共中央、全国人大常委会、国务院有关部门负责同志应邀列席开幕会。外国驻华使节 等应邀参加开幕会。</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新华社北京3月5日电 第十三届全国人民代表大会第五次会议5日上午在北京人民大会堂 开幕。近3000名全国人大代表肩负人民重托出席大会，认真履行宪法和法律赋予的神圣职责。</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人民大会堂万人大礼堂气氛隆重热烈，主席台帷幕正中的国徽在鲜艳的红旗映衬下熠熠生辉。大会主席团常务主席、执行主席栗战书主持大会。大会主席团常务主席、执行主席王 晨、曹建明、张春贤、沈跃跃、吉炳轩、艾力更·依明巴海、万鄂湘、陈竺、王东明、白玛 赤林、丁仲礼、郝明金、蔡达峰、武维华、杨振武在主席台执行主席席就座。习近平、李克强、汪洋、王沪宁、赵乐际、韩正、王岐山和大会主席团成员在主席台就座。十三届全国人大五次会议应出席代表2951人。5日上午的会议，出席2790人，缺席161 人，出席人数符合法定人数。</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上午9时，栗战书宣布：中华人民共和国第十三届全国人民代表大会第五次会议开幕。会场全体起立，高唱国歌。根据会议议程，国务院总理李克强代表国务院向大会作政府工作报告。报告共分三个部 分：一、2021年工作回顾；二、2022年经济社会发展总体要求和政策取向；三、2022年政府 工作任务。李克强在报告中指出，过去一年是党和国家历史上具有里程碑意义的一年。以习近平同 志为核心的党中央团结带领全党全国各族人民，隆重庆祝中国共产党成立一百周年，胜利召 开党的十九届六中全会、制定党的第三个历史决议，如期打赢脱贫攻坚战，如期全面建成小 康社会、实现第一个百年奋斗目标，开启全面建设社会主义现代化国家、向第二个百年奋斗 目标进军新征程。一年来，面对复杂严峻的国内外形势和诸多风险挑战，全国上下共同努 力，统筹疫情防控和经济社会发展，全年主要目标任务较好完成，“十四五”实现良好开 局，我国发展又取得新的重大成就。 　　</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李克强在报告中指出，我们深入贯彻以习近平同志为核心的党中央决策部署，贯彻落实 中央经济工作会议精神，完整、准确、全面贯彻新发展理念，扎实做好“六稳”、“六保” 工作，注重宏观政策跨周期和逆周期调节，有效应对各种风险挑战，主要做了以下工作：一 是保持宏观政策连续性针对性，推动经济运行保持在合理区间；二是优化和落实助企纾困政 策，巩固经济恢复基础；三是深化改革扩大开放，持续改善营商环境；四是强化创新引领，稳定产业链供应链；五是推动城乡区域协调发展，不断优化经济布局；六是加强生态环境保 护，促进可持续发展；七是着力保障和改善民生，加快发展社会事业；八是推进法治政府建 设和治理创新，保持社会和谐稳定。李克强在报告中指出，在肯定成绩的同时，我们也清醒看到面临的问题和挑战。要增强 忧患意识，直面问题挑战，全力以赴做好工作，决不辜负人民期待。李克强在报告中提出，2022年发展主要预期目标是：国内生产总值增长5.5%左右；城镇 新增就业1100万人以上，城镇调查失业率全年控制在5.5%以内；居民消费价格涨幅3%左右； 居民收入增长与经济增长基本同步；进出口保稳提质，国际收支基本平衡；粮食产量保持在 1.3万亿斤以上；生态环境质量持续改善，主要污染物排放量继续下降；能耗强度目标在 “十四五”规划期内统筹考核，并留有适当弹性，新增可再生能源和原料用能不纳入能源消 费总量控制。 　　</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李克强在报告中指出，2022年要扎实做好各项工作：着力稳定宏观经济大盘，保持经济 运行在合理区间；着力稳市场主体保就业，加大宏观政策实施力度；坚定不移深化改革，更 大激发市场活力和发展内生动力；深入实施创新驱动发展战略，巩固壮大实体经济根基；坚定实施扩大内需战略，推进区域协调发展和新型城镇化；大力抓好农业生产，促进乡村全面 振兴；扩大高水平对外开放，推动外贸外资平稳发展；持续改善生态环境，推动绿色低碳发 展；切实保障和改善民生，加强和创新社会治理。报告中，李克强还就加强政府自身建设，民族、宗教和侨务工作，国防和军队建设，香 港、澳门发展和两岸关系，以及我国外交政策等作了阐述。根据会议议程，大会审查国务院关于2021年国民经济和社会发展计划执行情况与2022年 国民经济和社会发展计划草案的报告及2022年国民经济和社会发展计划草案、国务院关于202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年中央和地方预算执行情况与2022年中央和地方预算草案的报告及2022年中央和地方预算草案。</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关于香港特别行政区选举十四届全国人大代表的办法草案的说明、关于澳门特别行政区选举 十四届全国人大代表的办法草案的说明。受全国人大常委会委托，全国人大常委会副委员长王晨分别作关于地方各级人民代表大 会和地方各级人民政府组织法修正草案的说明、关于十四届全国人大代表名额和选举问题的 决定草案的说明、关于香港特别行政区选举十四届全国人大代表的办法草案的说明、关于澳 门特别行政区选举十四届全国人大代表的办法草案的说明。 　</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关于地方各级人民代表大会和地方各级人民政府组织法修正草案的说明指出，地方组织 法是关于地方人大、地方政府的组织和工作制度的基本法律，是宪法关于地方政权建设规定 的立法实施，是地方各级国家权力机关、行政机关行使职权、履行职责的重要制度保障。党的十八大以来，以习近平同志为核心的党中央高度重视国家政权机关工作和建设，作出一系 列重大部署、推进一系列重大工作、取得一系列重大成果。贯彻习近平法治思想、习近平总 书记关于坚持和完善人民代表大会制度的重要思想，落实党中央重大决策部署和中央人大工 作会议精神，有必要在认真总结实践经验基础上，对地方组织法作出修改完善。草案共48 条，主要修改内容包括：充实“总则”一章内容；完善地方各级人大及其常委会的组织、职 权等相关规定；完善地方各级人民政府的组织、职权等相关规定；适应监察体制改革需要增 加相关内容；明确区域发展合作机制；充实铸牢中华民族共同体意识等内容并完善相关规 定。 关于十四届全国人大代表名额和选举问题的决定草案的说明指出，根据宪法和有关法律 的规定，第十三届全国人民代表大会到2023年3月任期届满，第十四届全国人民代表大会代 表应于2023年1月选出。做好全国人大代表选举工作，是党和国家政治生活中的一件大事，对于巩固党长期执政基础，加强国家政权建设，发展全过程人民民主，坚持和完善人民代表 大会制度，推进国家治理体系和治理能力现代化，凝聚各方面智慧和力量全面建设社会主义 现代化国家，具有十分重要的意义。按照宪法、选举法的有关规定，在广泛征求各有关方面 意见的基础上，全国人大常委会委员长会议拟定了十三届全国人大五次会议关于十四届全国 人大代表名额和选举问题的决定草案，于2021年12月提请十三届全国人大常委会第三十二次 会议进行了审议，会议决定提请十三届全国人大五次会议审议。关于香港特别行政区选举十四届全国人大代表的办法草案的说明和关于澳门特别行政区 选举十四届全国人大代表的办法草案的说明指出，按照选举法规定，香港特别行政区、澳门 特别行政区应选全国人大代表的名额和代表产生办法，由全国人民代表大会另行规定。为 此，在本届全国人大任期届满前，需制定香港、澳门选举十四届全国人大代表的办法。根据 有关工作安排，全国人大常委会法工委、港澳基本法委会同中央有关部门共同研究起草了香 港特别行政区、澳门特别行政区选举十四届全国人大代表的办法草案，并征询了香港特别行 政区行政长官、澳门特别行政区行政长官，香港特别行政区和澳门特别行政区全国人大代 表、全国政协委员的意见。在主席台就座的还有：丁薛祥、刘鹤、许其亮、孙春兰、李希、李强、李鸿忠、杨洁 篪、杨晓渡、张又侠、陈希、陈全国、陈敏尔、胡春华、郭声琨、黄坤明、蔡奇、尤权、魏 凤和、王勇、王毅、肖捷、赵克志、周强、张军、张庆黎、刘奇葆、帕巴拉·格列朗杰、万 钢、何厚铧、卢展工、马飚、陈晓光、梁振英、夏宝龙、李斌、巴特尔、汪永清、何立峰、 苏辉、郑建邦、辜胜阻、刘新成、何维、邵鸿、高云龙，以及中央军委委员李作成、苗华、张升民等。澳门特别行政区行政长官贺一诚列席会议并在主席台就座。出席全国政协十三届五次会议的政协委员列席大会。中央和国家机关有关部门、解放军有关单位、各人民团体有关负责人列席或旁听了大会。外国驻华使节旁听了大会。</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b/>
          <w:bCs/>
          <w:i w:val="0"/>
          <w:iCs w:val="0"/>
          <w:caps w:val="0"/>
          <w:color w:val="222222"/>
          <w:spacing w:val="0"/>
          <w:sz w:val="24"/>
          <w:szCs w:val="24"/>
          <w:shd w:val="clear" w:fill="FFFFFF"/>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中国社会科学院传达学习全国两会精神</w:t>
      </w:r>
    </w:p>
    <w:p>
      <w:pPr>
        <w:jc w:val="center"/>
        <w:rPr>
          <w:rFonts w:hint="eastAsia"/>
        </w:rPr>
      </w:pPr>
      <w:r>
        <w:rPr>
          <w:rFonts w:hint="eastAsia"/>
        </w:rPr>
        <w:t>来源：中国社会科学网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社会科学网讯（记者高莹）3月11日，中国社会科学院召开党组扩大会议，传达学习习近平总书记重要讲话和全国两会精神。中国社会科学院院长、党组书记谢伏瞻，副院长、党组副书记高翔，副院长、党组成员高培勇，中央纪委国家监委驻中国社会科学院纪检监察组组长、党组成员杨笑山，副院长、党组成员、当代中国研究所所长姜辉，秘书长、党组成员赵奇出席会议。谢伏瞻主持会议并讲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谢伏瞻指出，2022年全国两会是在我国进入全面建设社会主义现代化国家、向第二个百年奋斗目标进军新征程的重要时刻召开的重要会议。习近平总书记在全国两会期间发表的一系列重要讲话，高屋建瓴、视野宏阔、思想深邃、内涵丰富，是习近平新时代中国特色社会主义思想的重要组成部分和最新篇章。学习贯彻习近平总书记重要讲话精神和全国两会精神，是当前中国社会科学院一项重要政治任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谢伏瞻就学习贯彻习近平总书记重要讲话精神和全国两会精神提出要求。一要切实把思想统一到习近平总书记重要讲话和全国两会精神上来。提高政治站位，深刻认识“两个确立”的决定性意义，增强“四个意识”、坚定“四个自信”、做到“两个维护”，自觉在思想上、政治上、行动上同以习近平同志为核心的党中央保持高度一致。认真组织干部职工深入学习习近平总书记重要讲话精神，领会精神实质，真正把指导思想与研究对象统一起来，努力推出研究阐发习近平新时代中国特色社会主义思想的学术经典。二要精心做好迎接宣传贯彻党的二十大各项工作。按照习近平总书记和党中央要求，按照年初院工作会和年度工作要点作出的具体部署，围绕迎接宣传贯彻党的二十大，推出一批有前瞻性、全局性和学理深度、学术厚度的研究成果，不断提高理论研究、学科建设、决策咨询水平，为党的二十大胜利召开作出积极贡献。三要深入推进基础理论研究和应用对策研究融合发展，加快构建“三大体系”、加快国家高端智库建设。将学习贯彻全国两会精神同持续深入贯彻习近平总书记在哲学社会科学工作座谈会上的重要讲话、三次致中国社会科学院贺信精神紧密结合起来，加快构建中国特色哲学社会科学。要发挥优势，强化问题导向，聚焦习近平总书记重要讲话，聚焦政府工作报告中提出的目标任务，聚焦就业、收入、住房、教育、医疗、养老、基层治理、环境保护等热点问题，聚焦中美关系、人类命运共同体、全球公共卫生安全、国际格局和全球治理、反贫困等重大国际问题，开展针对性研究，提出管用的对策建议，为党中央决策提供学理支撑。四要狠抓落实，扎实推进各项工作。坚持稳字当头、稳中求进，严格落实意识形态工作责任制，做到守土有责、守土负责、守土尽责。坚持实事求是，务求实效，尊重发展规律、客观实际和群众需求，力戒形式主义、官僚主义，把全院职工干事创业积极性充分调动起来。</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宋体" w:hAnsi="宋体" w:eastAsia="宋体" w:cs="宋体"/>
          <w:b/>
          <w:bCs/>
          <w:i w:val="0"/>
          <w:iCs w:val="0"/>
          <w:caps w:val="0"/>
          <w:color w:val="595757"/>
          <w:spacing w:val="12"/>
          <w:sz w:val="24"/>
          <w:szCs w:val="24"/>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宋体" w:hAnsi="宋体" w:eastAsia="宋体" w:cs="宋体"/>
          <w:b/>
          <w:bCs/>
          <w:i w:val="0"/>
          <w:iCs w:val="0"/>
          <w:caps w:val="0"/>
          <w:color w:val="595757"/>
          <w:spacing w:val="12"/>
          <w:sz w:val="24"/>
          <w:szCs w:val="24"/>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宋体" w:hAnsi="宋体" w:eastAsia="宋体" w:cs="宋体"/>
          <w:b/>
          <w:bCs/>
          <w:i w:val="0"/>
          <w:iCs w:val="0"/>
          <w:caps w:val="0"/>
          <w:color w:val="595757"/>
          <w:spacing w:val="12"/>
          <w:sz w:val="24"/>
          <w:szCs w:val="24"/>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宋体" w:hAnsi="宋体" w:eastAsia="宋体" w:cs="宋体"/>
          <w:b/>
          <w:bCs/>
          <w:i w:val="0"/>
          <w:iCs w:val="0"/>
          <w:caps w:val="0"/>
          <w:color w:val="595757"/>
          <w:spacing w:val="12"/>
          <w:sz w:val="24"/>
          <w:szCs w:val="24"/>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宋体" w:hAnsi="宋体" w:eastAsia="宋体" w:cs="宋体"/>
          <w:b/>
          <w:bCs/>
          <w:i w:val="0"/>
          <w:iCs w:val="0"/>
          <w:caps w:val="0"/>
          <w:color w:val="595757"/>
          <w:spacing w:val="12"/>
          <w:sz w:val="24"/>
          <w:szCs w:val="24"/>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宋体" w:hAnsi="宋体" w:eastAsia="宋体" w:cs="宋体"/>
          <w:b/>
          <w:bCs/>
          <w:i w:val="0"/>
          <w:iCs w:val="0"/>
          <w:caps w:val="0"/>
          <w:color w:val="595757"/>
          <w:spacing w:val="12"/>
          <w:sz w:val="24"/>
          <w:szCs w:val="24"/>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宋体" w:hAnsi="宋体" w:eastAsia="宋体" w:cs="宋体"/>
          <w:b/>
          <w:bCs/>
          <w:i w:val="0"/>
          <w:iCs w:val="0"/>
          <w:caps w:val="0"/>
          <w:color w:val="595757"/>
          <w:spacing w:val="12"/>
          <w:sz w:val="24"/>
          <w:szCs w:val="24"/>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宋体" w:hAnsi="宋体" w:eastAsia="宋体" w:cs="宋体"/>
          <w:b/>
          <w:bCs/>
          <w:i w:val="0"/>
          <w:iCs w:val="0"/>
          <w:caps w:val="0"/>
          <w:color w:val="595757"/>
          <w:spacing w:val="12"/>
          <w:sz w:val="24"/>
          <w:szCs w:val="24"/>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r>
        <w:rPr>
          <w:rFonts w:hint="eastAsia" w:asciiTheme="majorEastAsia" w:hAnsiTheme="majorEastAsia" w:eastAsiaTheme="majorEastAsia" w:cstheme="majorEastAsia"/>
          <w:b/>
          <w:bCs/>
          <w:i w:val="0"/>
          <w:iCs w:val="0"/>
          <w:caps w:val="0"/>
          <w:color w:val="000000"/>
          <w:spacing w:val="0"/>
          <w:sz w:val="28"/>
          <w:szCs w:val="28"/>
          <w:shd w:val="clear" w:fill="FFFFFF"/>
        </w:rPr>
        <w:t>用奋斗致敬历史用自信创造未来——全国两会闭幕之际访福建省代表委员</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center"/>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来源：台湾网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台海网3月11日讯 据福建日报报道　迟日江山丽，春风花草香。在北京三月明丽的春光中，福建省全国人大代表、住闽全国政协委员参加完人大闭幕会、政协闭幕会，阔步走出人民大会堂，满怀憧憬向未来。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82" w:firstLineChars="200"/>
        <w:jc w:val="left"/>
        <w:textAlignment w:val="auto"/>
        <w:rPr>
          <w:rFonts w:hint="eastAsia" w:asciiTheme="minorEastAsia" w:hAnsiTheme="minorEastAsia" w:eastAsiaTheme="minorEastAsia" w:cstheme="minorEastAsia"/>
          <w:b/>
          <w:bCs/>
          <w:color w:val="333333"/>
          <w:sz w:val="24"/>
          <w:szCs w:val="24"/>
        </w:rPr>
      </w:pPr>
      <w:r>
        <w:rPr>
          <w:rFonts w:hint="eastAsia" w:asciiTheme="minorEastAsia" w:hAnsiTheme="minorEastAsia" w:eastAsiaTheme="minorEastAsia" w:cstheme="minorEastAsia"/>
          <w:b/>
          <w:bCs/>
          <w:i w:val="0"/>
          <w:iCs w:val="0"/>
          <w:caps w:val="0"/>
          <w:color w:val="333333"/>
          <w:spacing w:val="0"/>
          <w:sz w:val="24"/>
          <w:szCs w:val="24"/>
          <w:shd w:val="clear" w:fill="FFFFFF"/>
        </w:rPr>
        <w:t>用奋斗致敬奋斗的历史，用自信创造自信的未来。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福建省代表委员纷纷表示，新的一年，要以习近平新时代中国特色社会主义思想为指导，增强“四个意识”、坚定“四个自信”、做到“两个维护”，胸怀“国之大者”，以强烈的政治责任感和历史使命感履行职责，在各行各业各条战线上勤勉工作，为把全国两会作出的各项决策部署落到实处而不懈奋斗，共同奋力谱写全面建设社会主义现代化国家福建篇章，以实际行动迎接党的二十大胜利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82" w:firstLineChars="200"/>
        <w:jc w:val="left"/>
        <w:textAlignment w:val="auto"/>
        <w:rPr>
          <w:rFonts w:hint="eastAsia" w:asciiTheme="minorEastAsia" w:hAnsiTheme="minorEastAsia" w:eastAsiaTheme="minorEastAsia" w:cstheme="minorEastAsia"/>
          <w:color w:val="333333"/>
          <w:sz w:val="24"/>
          <w:szCs w:val="24"/>
        </w:rPr>
      </w:pPr>
      <w:r>
        <w:rPr>
          <w:rStyle w:val="13"/>
          <w:rFonts w:hint="eastAsia" w:asciiTheme="minorEastAsia" w:hAnsiTheme="minorEastAsia" w:eastAsiaTheme="minorEastAsia" w:cstheme="minorEastAsia"/>
          <w:i w:val="0"/>
          <w:iCs w:val="0"/>
          <w:caps w:val="0"/>
          <w:color w:val="333333"/>
          <w:spacing w:val="0"/>
          <w:sz w:val="24"/>
          <w:szCs w:val="24"/>
          <w:shd w:val="clear" w:fill="FFFFFF"/>
        </w:rPr>
        <w:t>在贯彻新发展理念中加快新福建建设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习近平总书记在参加内蒙古代表团审议时指出，只要完整、准确、全面贯彻新发展理念，加快构建新发展格局，推动高质量发展，加快实现科技自立自强，我们就一定能够不断提高我国发展的竞争力和持续力，在日趋激烈的国际竞争中把握主动、赢得未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b/>
          <w:bCs/>
          <w:color w:val="333333"/>
          <w:sz w:val="24"/>
          <w:szCs w:val="24"/>
        </w:rPr>
      </w:pPr>
      <w:r>
        <w:rPr>
          <w:rFonts w:hint="eastAsia" w:asciiTheme="minorEastAsia" w:hAnsiTheme="minorEastAsia" w:eastAsiaTheme="minorEastAsia" w:cstheme="minorEastAsia"/>
          <w:b/>
          <w:bCs/>
          <w:i w:val="0"/>
          <w:iCs w:val="0"/>
          <w:caps w:val="0"/>
          <w:color w:val="333333"/>
          <w:spacing w:val="0"/>
          <w:sz w:val="24"/>
          <w:szCs w:val="24"/>
          <w:shd w:val="clear" w:fill="FFFFFF"/>
        </w:rPr>
        <w:t>牢记殷殷嘱托，代表委员为新时代的发展献计献策，广泛凝聚智慧和力量。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走出人民大会堂，全国人大代表，厦门大学经济学院金融系教授、博士生导师潘越深感使命在肩。“今年政府工作报告聚焦创新、可持续发展、高水平对外开放等时代主题，作出相应工作部署，令我倍感振奋。”潘越说，返回工作岗位后，将继续履行好代表职责，聚焦贯彻新发展理念、现代化经济体系建设、人才培养等议题积极发声，为推动高质量发展贡献应有力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习近平总书记在去年来闽考察时指出，要找准在服务和融入构建新发展格局中的定位，优化提升产业结构，加快推动数字产业化、产业数字化。”全国人大代表、福建国脉集团有限公司董事长陈国鹰说，国脉始终牢记嘱托，积极参与到数字福建、数字中国项目建设中，未来将进一步加大研发投入，在科技成果转化应用上下更大功夫，让人民群众共享数字经济发展红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福建是民营经济的发轫之地，近年来，福建省营商环境持续优化向好，让民营经济发展有了更加适宜的土壤。“加快构建新发展格局，离不开民营企业的高质量发展。”全国政协委员、民建中央委员、大帝集团有限公司董事长吕培榕表示，作为民营企业家，今后将以更加饱满的政治热情和强烈的责任担当，深入调查研究，积极建言献策，为民营经济高质量发展贡献力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Style w:val="13"/>
          <w:rFonts w:hint="eastAsia" w:asciiTheme="minorEastAsia" w:hAnsiTheme="minorEastAsia" w:eastAsiaTheme="minorEastAsia" w:cstheme="minorEastAsia"/>
          <w:i w:val="0"/>
          <w:iCs w:val="0"/>
          <w:caps w:val="0"/>
          <w:color w:val="333333"/>
          <w:spacing w:val="0"/>
          <w:sz w:val="24"/>
          <w:szCs w:val="24"/>
          <w:shd w:val="clear" w:fill="FFFFFF"/>
        </w:rPr>
        <w:t>在为民履职中创造人民美好生活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“民生无小事，枝叶总关情。对困难群众，我们要格外关注、格外关爱、格外关心，帮助他们排忧解难。”习近平总书记在看望参加政协会议的农业界、社会福利和社会保障界委员时的讲话温暖人心，催人奋进。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过去的一年，福建省民生保障有力有效、公共服务扩容提质、乡村振兴全面推进——城乡居民医保人均财政补助提高到580元，城乡低保年均标准提高到8580元，十大乡村特色产业全产业链总产值达2.2万亿元，新建高标准农田151万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“新的一年，我们要进一步深入学习贯彻习近平总书记在福建考察时的重要讲话精神，坚持人民至上，心系人民、尽心尽责，为提高人民生活品质作出新的贡献！”代表委员们语调铿锵。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全国政协委员、福耀玻璃工业集团股份有限公司副董事长曹晖两会期间现场聆听了习近平总书记在看望委员时的讲话。他说：“作为一名企业经营者，我将牢记嘱托，坚持人民至上，紧紧围绕推进共同富裕、创造高品质生活等战略目标，脚踏实地履职尽责，守法经营、报国为民，为社会保障事业高质量发展持续贡献力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同样在联组讨论现场聆听了习近平总书记重要讲话的全国政协委员蔡金钗心潮澎湃。“总书记讲话中关于保障粮食安全、制止餐饮浪费、构建大食物观的重要论述，都与我们食品行业密切相关。”他说，“吃好”是生活品质提高后人民对美好生活向往的一项重要内容。下一步，盼盼食品要把“大食物观”理念落实到企业的生产实践中，深化提升“奥运品质”，更加充分利用农林牧渔资源，生产健康食品，更好满足人民群众对高品质生活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人民代表为人民，我们必须牢记让人民生活幸福这一使命担当。”全国人大代表、漳州市实验小学党委书记兰臻说，“政府工作报告中提到，要坚持把教育这个关乎千家万户和中华民族未来的大事办好。作为一名教育工作者，很受触动。我将继续守初心、担使命，带队伍、提质量，助乡村、促均衡，努力为满足人民群众对教育的新期待作出新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82" w:firstLineChars="200"/>
        <w:jc w:val="left"/>
        <w:textAlignment w:val="auto"/>
        <w:rPr>
          <w:rFonts w:hint="eastAsia" w:asciiTheme="minorEastAsia" w:hAnsiTheme="minorEastAsia" w:eastAsiaTheme="minorEastAsia" w:cstheme="minorEastAsia"/>
          <w:color w:val="333333"/>
          <w:sz w:val="24"/>
          <w:szCs w:val="24"/>
        </w:rPr>
      </w:pPr>
      <w:r>
        <w:rPr>
          <w:rStyle w:val="13"/>
          <w:rFonts w:hint="eastAsia" w:asciiTheme="minorEastAsia" w:hAnsiTheme="minorEastAsia" w:eastAsiaTheme="minorEastAsia" w:cstheme="minorEastAsia"/>
          <w:i w:val="0"/>
          <w:iCs w:val="0"/>
          <w:caps w:val="0"/>
          <w:color w:val="333333"/>
          <w:spacing w:val="0"/>
          <w:sz w:val="24"/>
          <w:szCs w:val="24"/>
          <w:shd w:val="clear" w:fill="FFFFFF"/>
        </w:rPr>
        <w:t>在新的赶考路上书写历史新辉煌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习近平总书记在参加内蒙古代表团审议时强调，要不断坚定历史自信、增强政治自觉，弘扬伟大建党精神，更加信心满怀地奋进新征程、建功新时代。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信心在春天激荡，力量在心中澎湃。福建省代表委员们一致认为，立足新的起点，要更加紧密地团结在以习近平同志为核心的党中央周围，坚定必胜信心、凝聚实干力量，踔厉奋发、勇毅前行，以奋斗姿态走好新的赶考之路，书写新的历史辉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习近平总书记指出，全面从严治党是党永葆生机活力、走好新的赶考之路的必由之路。”全国人大代表，三钢集团公司党委书记、董事长黎立璋表示，三钢将建立常态化长效化制度机制，巩固拓展党史学习教育成果，以党的建设引领企业发展，以永不懈怠的精神状态和一往无前的奋斗姿态，在新时代赶考之路上展现更大担当作为，以优异成绩迎接党的二十大胜利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全国人大代表，厦门集装箱码头集团有限公司党委委员、工会主席冯鸿昌说：“两会期间，习近平总书记提出‘五个必由之路’的科学论断，为推进各项事业发展，指明前进方向，提供根本遵循。今年是我履行代表职责的第五个年头，深切感到使命光荣。回到福建后，我将深入码头港口等基层一线，传达好两会精神，努力做好职工服务、保障和普惠工作，进一步汇聚起奋进新征程的力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全国政协委员释普法表示，要充分发挥社会主义核心价值观的引领作用，团结引领界别群众，把“两个确立”真正转化为做到“两个维护”的思想自觉、政治自觉、行动自觉，以收官之年的履职实效迎接中共二十大胜利召开。</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微软雅黑" w:hAnsi="微软雅黑" w:eastAsia="微软雅黑" w:cs="微软雅黑"/>
          <w:b/>
          <w:bCs/>
          <w:i w:val="0"/>
          <w:iCs w:val="0"/>
          <w:caps w:val="0"/>
          <w:color w:val="000000"/>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微软雅黑" w:hAnsi="微软雅黑" w:eastAsia="微软雅黑" w:cs="微软雅黑"/>
          <w:b/>
          <w:bCs/>
          <w:i w:val="0"/>
          <w:iCs w:val="0"/>
          <w:caps w:val="0"/>
          <w:color w:val="0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afterAutospacing="0" w:line="420" w:lineRule="exact"/>
        <w:ind w:firstLine="562" w:firstLineChars="200"/>
        <w:jc w:val="left"/>
        <w:textAlignment w:val="auto"/>
        <w:rPr>
          <w:rFonts w:hint="eastAsia" w:asciiTheme="majorEastAsia" w:hAnsiTheme="majorEastAsia" w:eastAsiaTheme="majorEastAsia" w:cstheme="majorEastAsia"/>
          <w:b/>
          <w:bCs/>
          <w:i w:val="0"/>
          <w:iCs w:val="0"/>
          <w:caps w:val="0"/>
          <w:color w:val="000000"/>
          <w:spacing w:val="0"/>
          <w:sz w:val="28"/>
          <w:szCs w:val="28"/>
          <w:shd w:val="clear" w:fill="FFFFFF"/>
        </w:rPr>
      </w:pPr>
      <w:r>
        <w:rPr>
          <w:rFonts w:hint="eastAsia" w:asciiTheme="majorEastAsia" w:hAnsiTheme="majorEastAsia" w:eastAsiaTheme="majorEastAsia" w:cstheme="majorEastAsia"/>
          <w:b/>
          <w:bCs/>
          <w:i w:val="0"/>
          <w:iCs w:val="0"/>
          <w:caps w:val="0"/>
          <w:color w:val="000000"/>
          <w:spacing w:val="0"/>
          <w:sz w:val="28"/>
          <w:szCs w:val="28"/>
          <w:shd w:val="clear" w:fill="FFFFFF"/>
        </w:rPr>
        <w:t>全省各地深入学习贯彻全国两会精神 真抓实干 将两会精神落实到工作中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本报讯 3月10日和11日，全国政协十三届五次会议和十三届全国人大五次会议相继圆满完成各项议程落下帷幕。连日来，全国两会在我省广大干部群众中引发热烈反响，大家纷纷表示，要凝心聚力、真抓实干，将两会精神落实到实际工作中，以优异成绩迎接党的二十大胜利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今年政府工作报告提出，要增强区域发展平衡性协调性，推进黄河流域生态保护和高质量发展；要加强生态环境综合治理，推进以国家公园为主体的自然保护地体系建设。郑州市惠济区委书记魏东表示，这为惠济区的下一步发展指明了方向。作为郑州市黄河国家战略主要承载地，惠济区将贯彻落实全国两会精神，深入推进“实施绿色低碳转型战略”行动，巩固黄河滩区综合整治成效，系统推进山水林田湖草沙综合治理，加快建设沿黄生态保护示范区。深入挖掘黄河文化蕴含的时代价值，以大运河国家文化公园为引领，打造沿黄文化旅游带、面向世界的黄河会客厅，以黄河国家博物馆为重点，打造黄河流域生态保护和高质量发展的展示平台，以实际行动迎接党的二十大胜利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政府工作报告提出，要加强文物古籍保护利用和非物质文化遗产保护传承。”洛阳三彩艺术博物馆馆长、爱和小镇创办人郭爱和说，如何将河南厚重的历史文化资源活化利用是我们今后要探索的重点。我们要以打造“设计河南”为手段，用艺术设计为非物质文化遗产传承插上创意的翅膀，让非物质文化遗产成为坚定文化自信的关键因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今年政府工作报告再次强调“加强农村金融服务，加快发展乡村产业”。安阳市农信办党组书记盛毅说，安阳农信系统将坚决扛稳政治责任，计划在“十四五”期间投放乡村振兴贷款不少于300亿元，为地方经济发展作出应有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政府工作报告提出，要提升基层防病治病能力，使群众就近得到更好医疗服务。”滑县人民医院党总支副书记、院长李凤垒说，作为人口大县的龙头医院，滑县人民医院将高质量推进紧密型县域医共体建设，积极推动“以治病为中心”向“以人民健康为中心”转变，逐步建立“疾病预防、医疗救治、健康管理”三位一体的医防协同融合服务新模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全国两会传递的信息令人振奋，对区域经济发展有极强的指导意义，让我们增强了发展的信心。”新乡市红旗区委书记刘宏锋说，结合实际，红旗区从推动创新要素融通发展、全力打造创新型产业集群、全面优化创新创业生态环境等5个方面入手，谋划了23条重点工作任务，开拓进取、真抓实干，以实际行动迎接党的二十大胜利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今年政府工作报告提出，着力培育‘专精特新’企业，在资金、人才、孵化平台搭建等方面给予大力支持，这为培育更多‘专精特新’中小企业指明了方向。”焦作市工业和信息化局局长付希强介绍，近年来，该市通过集聚要素资源，优化精准服务，引导中小企业向“专精特新”方向发展。今后焦作将鼓励更多中小企业走“专精特新”道路，带动提升中小企业整体质量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城市更新行动再次出现在政府工作报告中，其重要性不言而喻。”南阳市住建局局长宋金东表示，今后三年也是南阳市中心城区城市更新提质建设的关键时期，南阳将进一步完善城市空间结构和功能布局，补齐公共设施短板，实现城市功能完善，产业空间拓展，城市承载力和竞争力明显增强，人民群众幸福感、获得感、安全感和满意度明显提升。</w:t>
      </w:r>
    </w:p>
    <w:p>
      <w:pPr>
        <w:keepNext w:val="0"/>
        <w:keepLines w:val="0"/>
        <w:pageBreakBefore w:val="0"/>
        <w:tabs>
          <w:tab w:val="left" w:pos="1573"/>
        </w:tabs>
        <w:kinsoku/>
        <w:wordWrap/>
        <w:overflowPunct/>
        <w:topLinePunct w:val="0"/>
        <w:autoSpaceDE/>
        <w:autoSpaceDN/>
        <w:bidi w:val="0"/>
        <w:adjustRightInd/>
        <w:snapToGrid/>
        <w:spacing w:line="420" w:lineRule="exact"/>
        <w:jc w:val="left"/>
        <w:textAlignment w:val="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490CF1"/>
    <w:rsid w:val="00006B21"/>
    <w:rsid w:val="00011199"/>
    <w:rsid w:val="0002260F"/>
    <w:rsid w:val="000256A7"/>
    <w:rsid w:val="000274BA"/>
    <w:rsid w:val="00031A4D"/>
    <w:rsid w:val="000338B2"/>
    <w:rsid w:val="00041166"/>
    <w:rsid w:val="0004777D"/>
    <w:rsid w:val="000619E2"/>
    <w:rsid w:val="00062717"/>
    <w:rsid w:val="000870E1"/>
    <w:rsid w:val="000A4291"/>
    <w:rsid w:val="000A5708"/>
    <w:rsid w:val="000D4AE1"/>
    <w:rsid w:val="000D6347"/>
    <w:rsid w:val="000D7B97"/>
    <w:rsid w:val="000E6CE2"/>
    <w:rsid w:val="0010636E"/>
    <w:rsid w:val="00107493"/>
    <w:rsid w:val="00154710"/>
    <w:rsid w:val="001704ED"/>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141C4"/>
    <w:rsid w:val="00217F6C"/>
    <w:rsid w:val="002307B2"/>
    <w:rsid w:val="002316E2"/>
    <w:rsid w:val="0025065F"/>
    <w:rsid w:val="00250A4B"/>
    <w:rsid w:val="00280D5E"/>
    <w:rsid w:val="002815D1"/>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72BE6"/>
    <w:rsid w:val="00374B5F"/>
    <w:rsid w:val="0037625E"/>
    <w:rsid w:val="00386F7F"/>
    <w:rsid w:val="00391405"/>
    <w:rsid w:val="00394D58"/>
    <w:rsid w:val="003C3944"/>
    <w:rsid w:val="003D0B3E"/>
    <w:rsid w:val="003E33AD"/>
    <w:rsid w:val="003F0C58"/>
    <w:rsid w:val="003F1535"/>
    <w:rsid w:val="003F2E74"/>
    <w:rsid w:val="003F599A"/>
    <w:rsid w:val="004056FE"/>
    <w:rsid w:val="004200CA"/>
    <w:rsid w:val="004405EB"/>
    <w:rsid w:val="004425A8"/>
    <w:rsid w:val="00457835"/>
    <w:rsid w:val="0046529C"/>
    <w:rsid w:val="00490CF1"/>
    <w:rsid w:val="004A3237"/>
    <w:rsid w:val="004B5EB1"/>
    <w:rsid w:val="004E7784"/>
    <w:rsid w:val="00535314"/>
    <w:rsid w:val="00544E30"/>
    <w:rsid w:val="0059059C"/>
    <w:rsid w:val="005A7EF8"/>
    <w:rsid w:val="005B1E8F"/>
    <w:rsid w:val="005B5536"/>
    <w:rsid w:val="005C143B"/>
    <w:rsid w:val="005E247D"/>
    <w:rsid w:val="005E4939"/>
    <w:rsid w:val="005E7AE6"/>
    <w:rsid w:val="005F553A"/>
    <w:rsid w:val="006343B6"/>
    <w:rsid w:val="006537F8"/>
    <w:rsid w:val="006650C4"/>
    <w:rsid w:val="00673545"/>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949"/>
    <w:rsid w:val="00764595"/>
    <w:rsid w:val="00765A9C"/>
    <w:rsid w:val="00766186"/>
    <w:rsid w:val="00781CC2"/>
    <w:rsid w:val="00782903"/>
    <w:rsid w:val="00785117"/>
    <w:rsid w:val="007A2E34"/>
    <w:rsid w:val="007A5C9A"/>
    <w:rsid w:val="007A7611"/>
    <w:rsid w:val="007B1E89"/>
    <w:rsid w:val="007B2A23"/>
    <w:rsid w:val="007B4260"/>
    <w:rsid w:val="007C60FA"/>
    <w:rsid w:val="007E361C"/>
    <w:rsid w:val="007E52E8"/>
    <w:rsid w:val="007F0400"/>
    <w:rsid w:val="00804A0A"/>
    <w:rsid w:val="00813101"/>
    <w:rsid w:val="008273BE"/>
    <w:rsid w:val="00850E1B"/>
    <w:rsid w:val="00867ED2"/>
    <w:rsid w:val="00871637"/>
    <w:rsid w:val="0087680C"/>
    <w:rsid w:val="00891F7C"/>
    <w:rsid w:val="00897091"/>
    <w:rsid w:val="008C0C67"/>
    <w:rsid w:val="008D10C5"/>
    <w:rsid w:val="008D31B7"/>
    <w:rsid w:val="008E2BFD"/>
    <w:rsid w:val="008F16F8"/>
    <w:rsid w:val="008F66FE"/>
    <w:rsid w:val="00910C7C"/>
    <w:rsid w:val="0091547A"/>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4DC4"/>
    <w:rsid w:val="00A04F7D"/>
    <w:rsid w:val="00A07287"/>
    <w:rsid w:val="00A471DF"/>
    <w:rsid w:val="00A522F3"/>
    <w:rsid w:val="00A545CE"/>
    <w:rsid w:val="00A56D02"/>
    <w:rsid w:val="00A60E9B"/>
    <w:rsid w:val="00A61B0C"/>
    <w:rsid w:val="00A732D9"/>
    <w:rsid w:val="00A73F00"/>
    <w:rsid w:val="00A7623F"/>
    <w:rsid w:val="00A828ED"/>
    <w:rsid w:val="00AC36AA"/>
    <w:rsid w:val="00AE6675"/>
    <w:rsid w:val="00B1748C"/>
    <w:rsid w:val="00B20A3C"/>
    <w:rsid w:val="00B46EFF"/>
    <w:rsid w:val="00B50383"/>
    <w:rsid w:val="00B52013"/>
    <w:rsid w:val="00B607BF"/>
    <w:rsid w:val="00B6381C"/>
    <w:rsid w:val="00BA4403"/>
    <w:rsid w:val="00BD3CC5"/>
    <w:rsid w:val="00C0438E"/>
    <w:rsid w:val="00C322BB"/>
    <w:rsid w:val="00C36F62"/>
    <w:rsid w:val="00C47E8B"/>
    <w:rsid w:val="00C53801"/>
    <w:rsid w:val="00C7338C"/>
    <w:rsid w:val="00C77276"/>
    <w:rsid w:val="00C87C24"/>
    <w:rsid w:val="00CC3693"/>
    <w:rsid w:val="00CC56E2"/>
    <w:rsid w:val="00CD02DF"/>
    <w:rsid w:val="00CD080F"/>
    <w:rsid w:val="00CD44E9"/>
    <w:rsid w:val="00CE4FBA"/>
    <w:rsid w:val="00D21D23"/>
    <w:rsid w:val="00D22EE6"/>
    <w:rsid w:val="00D30BF4"/>
    <w:rsid w:val="00D32E6B"/>
    <w:rsid w:val="00D706E4"/>
    <w:rsid w:val="00D71C6E"/>
    <w:rsid w:val="00D90A72"/>
    <w:rsid w:val="00DA3D83"/>
    <w:rsid w:val="00DB6183"/>
    <w:rsid w:val="00DD0622"/>
    <w:rsid w:val="00DD0674"/>
    <w:rsid w:val="00E1557A"/>
    <w:rsid w:val="00E22898"/>
    <w:rsid w:val="00E51D75"/>
    <w:rsid w:val="00E736F5"/>
    <w:rsid w:val="00E94C4F"/>
    <w:rsid w:val="00E96EB8"/>
    <w:rsid w:val="00EA2A96"/>
    <w:rsid w:val="00EB4B39"/>
    <w:rsid w:val="00EC10BB"/>
    <w:rsid w:val="00ED0601"/>
    <w:rsid w:val="00ED1E92"/>
    <w:rsid w:val="00EE0D26"/>
    <w:rsid w:val="00EF5798"/>
    <w:rsid w:val="00F11CA2"/>
    <w:rsid w:val="00F15D88"/>
    <w:rsid w:val="00F33EB6"/>
    <w:rsid w:val="00F56CC5"/>
    <w:rsid w:val="00F56EED"/>
    <w:rsid w:val="00F65874"/>
    <w:rsid w:val="00F7377B"/>
    <w:rsid w:val="00F81DCB"/>
    <w:rsid w:val="00F8281D"/>
    <w:rsid w:val="00F908DC"/>
    <w:rsid w:val="00FC3D19"/>
    <w:rsid w:val="064B7E9C"/>
    <w:rsid w:val="168C5029"/>
    <w:rsid w:val="29D240CF"/>
    <w:rsid w:val="38E27D3F"/>
    <w:rsid w:val="3BD43870"/>
    <w:rsid w:val="3CC84038"/>
    <w:rsid w:val="3F336A15"/>
    <w:rsid w:val="49265D0C"/>
    <w:rsid w:val="5D090F90"/>
    <w:rsid w:val="5E315658"/>
    <w:rsid w:val="7A8B4A55"/>
    <w:rsid w:val="7CA3356D"/>
    <w:rsid w:val="7E5B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qFormat/>
    <w:uiPriority w:val="99"/>
    <w:rPr>
      <w:rFonts w:asciiTheme="minorHAnsi" w:hAnsiTheme="minorHAnsi" w:eastAsiaTheme="minorEastAsia" w:cstheme="minorBidi"/>
      <w:kern w:val="2"/>
      <w:sz w:val="18"/>
      <w:szCs w:val="24"/>
    </w:rPr>
  </w:style>
  <w:style w:type="character" w:customStyle="1" w:styleId="18">
    <w:name w:val="页脚 字符"/>
    <w:basedOn w:val="12"/>
    <w:link w:val="6"/>
    <w:qFormat/>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13</Pages>
  <Words>10207</Words>
  <Characters>10425</Characters>
  <Lines>71</Lines>
  <Paragraphs>20</Paragraphs>
  <TotalTime>15</TotalTime>
  <ScaleCrop>false</ScaleCrop>
  <LinksUpToDate>false</LinksUpToDate>
  <CharactersWithSpaces>10557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WWY</cp:lastModifiedBy>
  <dcterms:modified xsi:type="dcterms:W3CDTF">2022-09-06T15:53:23Z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BDBC108A36F948AC9F3CBF902B4870DA</vt:lpwstr>
  </property>
</Properties>
</file>